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6F" w:rsidRPr="00BA2562" w:rsidRDefault="003F2D6F" w:rsidP="003F2D6F">
      <w:pPr>
        <w:spacing w:after="200" w:line="276" w:lineRule="auto"/>
        <w:jc w:val="center"/>
        <w:rPr>
          <w:rFonts w:eastAsia="Arial Unicode MS"/>
          <w:b/>
          <w:u w:val="single"/>
        </w:rPr>
      </w:pPr>
      <w:r w:rsidRPr="00BA2562">
        <w:rPr>
          <w:rFonts w:eastAsia="Arial Unicode MS"/>
          <w:b/>
          <w:u w:val="single"/>
        </w:rPr>
        <w:t>МЕТОДИКА ЗА ОЦЕНКА НА ОФЕРТИТЕ</w:t>
      </w:r>
    </w:p>
    <w:p w:rsidR="003F2D6F" w:rsidRPr="00BA2562" w:rsidRDefault="003F2D6F" w:rsidP="003F2D6F">
      <w:pPr>
        <w:spacing w:after="200" w:line="276" w:lineRule="auto"/>
        <w:jc w:val="both"/>
        <w:rPr>
          <w:rFonts w:eastAsia="Calibri"/>
        </w:rPr>
      </w:pPr>
      <w:r w:rsidRPr="00BA2562">
        <w:rPr>
          <w:rFonts w:eastAsia="Calibri"/>
          <w:color w:val="FF0000"/>
        </w:rPr>
        <w:tab/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3F2D6F" w:rsidRPr="00F17AD5" w:rsidTr="00477615">
        <w:tc>
          <w:tcPr>
            <w:tcW w:w="9678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bCs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2694"/>
              <w:gridCol w:w="2440"/>
            </w:tblGrid>
            <w:tr w:rsidR="003F2D6F" w:rsidRPr="00F17AD5" w:rsidTr="00477615">
              <w:trPr>
                <w:jc w:val="center"/>
              </w:trPr>
              <w:tc>
                <w:tcPr>
                  <w:tcW w:w="4077" w:type="dxa"/>
                  <w:shd w:val="clear" w:color="auto" w:fill="auto"/>
                </w:tcPr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/>
                      <w:bCs/>
                      <w:sz w:val="22"/>
                    </w:rPr>
                    <w:t>Показател – П</w:t>
                  </w:r>
                </w:p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/>
                      <w:bCs/>
                      <w:sz w:val="22"/>
                    </w:rPr>
                    <w:t>(наименование)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/>
                      <w:bCs/>
                      <w:sz w:val="22"/>
                    </w:rPr>
                    <w:t>Максимално</w:t>
                  </w:r>
                </w:p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/>
                      <w:bCs/>
                      <w:sz w:val="22"/>
                    </w:rPr>
                    <w:t>възможен бр. точки</w:t>
                  </w:r>
                </w:p>
              </w:tc>
              <w:tc>
                <w:tcPr>
                  <w:tcW w:w="2440" w:type="dxa"/>
                  <w:shd w:val="clear" w:color="auto" w:fill="auto"/>
                </w:tcPr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/>
                      <w:bCs/>
                      <w:sz w:val="22"/>
                    </w:rPr>
                    <w:t>Относителна тежест</w:t>
                  </w:r>
                </w:p>
              </w:tc>
            </w:tr>
            <w:tr w:rsidR="003F2D6F" w:rsidRPr="00F17AD5" w:rsidTr="00477615">
              <w:trPr>
                <w:jc w:val="center"/>
              </w:trPr>
              <w:tc>
                <w:tcPr>
                  <w:tcW w:w="4077" w:type="dxa"/>
                  <w:shd w:val="clear" w:color="auto" w:fill="auto"/>
                </w:tcPr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Cs/>
                      <w:sz w:val="22"/>
                    </w:rPr>
                    <w:t xml:space="preserve">Техническо предложение – </w:t>
                  </w:r>
                  <w:proofErr w:type="spellStart"/>
                  <w:r w:rsidRPr="00F17AD5">
                    <w:rPr>
                      <w:rFonts w:ascii="Calibri" w:eastAsia="Calibri" w:hAnsi="Calibri"/>
                      <w:bCs/>
                      <w:sz w:val="22"/>
                    </w:rPr>
                    <w:t>Тпр</w:t>
                  </w:r>
                  <w:proofErr w:type="spellEnd"/>
                  <w:r w:rsidRPr="00F17AD5">
                    <w:rPr>
                      <w:rFonts w:ascii="Calibri" w:eastAsia="Calibri" w:hAnsi="Calibri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Cs/>
                      <w:sz w:val="22"/>
                    </w:rPr>
                    <w:t>100</w:t>
                  </w:r>
                </w:p>
              </w:tc>
              <w:tc>
                <w:tcPr>
                  <w:tcW w:w="2440" w:type="dxa"/>
                  <w:shd w:val="clear" w:color="auto" w:fill="auto"/>
                </w:tcPr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Cs/>
                      <w:sz w:val="22"/>
                      <w:lang w:val="en-US"/>
                    </w:rPr>
                    <w:t>6</w:t>
                  </w:r>
                  <w:r w:rsidRPr="00F17AD5">
                    <w:rPr>
                      <w:rFonts w:ascii="Calibri" w:eastAsia="Calibri" w:hAnsi="Calibri"/>
                      <w:bCs/>
                      <w:sz w:val="22"/>
                    </w:rPr>
                    <w:t>0%</w:t>
                  </w:r>
                </w:p>
              </w:tc>
            </w:tr>
            <w:tr w:rsidR="003F2D6F" w:rsidRPr="00F17AD5" w:rsidTr="00477615">
              <w:trPr>
                <w:jc w:val="center"/>
              </w:trPr>
              <w:tc>
                <w:tcPr>
                  <w:tcW w:w="4077" w:type="dxa"/>
                  <w:shd w:val="clear" w:color="auto" w:fill="auto"/>
                </w:tcPr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Cs/>
                      <w:sz w:val="22"/>
                    </w:rPr>
                    <w:t xml:space="preserve">Ценово предложение - </w:t>
                  </w:r>
                  <w:proofErr w:type="spellStart"/>
                  <w:r w:rsidRPr="00F17AD5">
                    <w:rPr>
                      <w:rFonts w:ascii="Calibri" w:eastAsia="Calibri" w:hAnsi="Calibri"/>
                      <w:bCs/>
                      <w:sz w:val="22"/>
                    </w:rPr>
                    <w:t>Цп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</w:tcPr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Cs/>
                      <w:sz w:val="22"/>
                    </w:rPr>
                    <w:t>100</w:t>
                  </w:r>
                </w:p>
              </w:tc>
              <w:tc>
                <w:tcPr>
                  <w:tcW w:w="2440" w:type="dxa"/>
                  <w:shd w:val="clear" w:color="auto" w:fill="auto"/>
                </w:tcPr>
                <w:p w:rsidR="003F2D6F" w:rsidRPr="00F17AD5" w:rsidRDefault="003F2D6F" w:rsidP="00477615">
                  <w:pPr>
                    <w:jc w:val="center"/>
                    <w:rPr>
                      <w:rFonts w:ascii="Calibri" w:eastAsia="Calibri" w:hAnsi="Calibri"/>
                      <w:bCs/>
                      <w:sz w:val="22"/>
                    </w:rPr>
                  </w:pPr>
                  <w:r w:rsidRPr="00F17AD5">
                    <w:rPr>
                      <w:rFonts w:ascii="Calibri" w:eastAsia="Calibri" w:hAnsi="Calibri"/>
                      <w:bCs/>
                      <w:sz w:val="22"/>
                      <w:lang w:val="en-US"/>
                    </w:rPr>
                    <w:t>4</w:t>
                  </w:r>
                  <w:r w:rsidRPr="00F17AD5">
                    <w:rPr>
                      <w:rFonts w:ascii="Calibri" w:eastAsia="Calibri" w:hAnsi="Calibri"/>
                      <w:bCs/>
                      <w:sz w:val="22"/>
                    </w:rPr>
                    <w:t>0%</w:t>
                  </w:r>
                </w:p>
              </w:tc>
            </w:tr>
          </w:tbl>
          <w:p w:rsidR="003F2D6F" w:rsidRPr="00F17AD5" w:rsidRDefault="003F2D6F" w:rsidP="00477615">
            <w:pPr>
              <w:jc w:val="both"/>
              <w:rPr>
                <w:rFonts w:eastAsia="Calibri"/>
                <w:bCs/>
                <w:lang w:val="en-US"/>
              </w:rPr>
            </w:pPr>
          </w:p>
          <w:p w:rsidR="003F2D6F" w:rsidRPr="00F17AD5" w:rsidRDefault="003F2D6F" w:rsidP="003F2D6F">
            <w:pPr>
              <w:numPr>
                <w:ilvl w:val="1"/>
                <w:numId w:val="5"/>
              </w:numPr>
              <w:jc w:val="both"/>
              <w:rPr>
                <w:rFonts w:eastAsia="Calibri"/>
                <w:b/>
                <w:bCs/>
                <w:i/>
                <w:u w:val="single"/>
                <w:lang w:val="en-US"/>
              </w:rPr>
            </w:pPr>
            <w:proofErr w:type="spellStart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>Оценка</w:t>
            </w:r>
            <w:proofErr w:type="spellEnd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>по</w:t>
            </w:r>
            <w:proofErr w:type="spellEnd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>показателя</w:t>
            </w:r>
            <w:proofErr w:type="spellEnd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>Тпр</w:t>
            </w:r>
            <w:proofErr w:type="spellEnd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 xml:space="preserve">. </w:t>
            </w:r>
            <w:r w:rsidRPr="00F17AD5">
              <w:rPr>
                <w:rFonts w:eastAsia="Calibri"/>
                <w:b/>
                <w:bCs/>
                <w:i/>
                <w:u w:val="single"/>
                <w:lang w:val="en-US"/>
              </w:rPr>
              <w:t xml:space="preserve">– </w:t>
            </w:r>
            <w:proofErr w:type="spellStart"/>
            <w:r w:rsidRPr="00F17AD5">
              <w:rPr>
                <w:rFonts w:eastAsia="Calibri"/>
                <w:b/>
                <w:bCs/>
                <w:i/>
                <w:u w:val="single"/>
                <w:lang w:val="en-US"/>
              </w:rPr>
              <w:t>макс</w:t>
            </w:r>
            <w:proofErr w:type="spellEnd"/>
            <w:r w:rsidRPr="00F17AD5">
              <w:rPr>
                <w:rFonts w:eastAsia="Calibri"/>
                <w:b/>
                <w:bCs/>
                <w:i/>
                <w:u w:val="single"/>
                <w:lang w:val="en-US"/>
              </w:rPr>
              <w:t xml:space="preserve">. 100 </w:t>
            </w:r>
            <w:proofErr w:type="spellStart"/>
            <w:r w:rsidRPr="00F17AD5">
              <w:rPr>
                <w:rFonts w:eastAsia="Calibri"/>
                <w:b/>
                <w:bCs/>
                <w:i/>
                <w:u w:val="single"/>
                <w:lang w:val="en-US"/>
              </w:rPr>
              <w:t>точки</w:t>
            </w:r>
            <w:proofErr w:type="spellEnd"/>
          </w:p>
          <w:p w:rsidR="003F2D6F" w:rsidRPr="00F17AD5" w:rsidRDefault="003F2D6F" w:rsidP="00477615">
            <w:pPr>
              <w:jc w:val="both"/>
              <w:rPr>
                <w:rFonts w:eastAsia="Calibri"/>
                <w:b/>
                <w:bCs/>
                <w:u w:val="single"/>
                <w:lang w:val="en-US"/>
              </w:rPr>
            </w:pP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Оценката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по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показателя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се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формира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по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формулата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: </w:t>
            </w:r>
            <w:proofErr w:type="spellStart"/>
            <w:proofErr w:type="gramStart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>Тпр</w:t>
            </w:r>
            <w:proofErr w:type="spellEnd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>.=</w:t>
            </w:r>
            <w:proofErr w:type="gramEnd"/>
            <w:r w:rsidRPr="00F17AD5">
              <w:rPr>
                <w:rFonts w:eastAsia="Calibri"/>
                <w:b/>
                <w:bCs/>
                <w:u w:val="single"/>
                <w:lang w:val="en-US"/>
              </w:rPr>
              <w:t xml:space="preserve"> П1</w:t>
            </w:r>
            <w:r w:rsidRPr="00F17AD5">
              <w:rPr>
                <w:rFonts w:eastAsia="Calibri"/>
                <w:b/>
                <w:bCs/>
                <w:u w:val="single"/>
                <w:vertAlign w:val="superscript"/>
                <w:lang w:val="en-US"/>
              </w:rPr>
              <w:t>1</w:t>
            </w:r>
            <w:r w:rsidRPr="00F17AD5">
              <w:rPr>
                <w:rFonts w:eastAsia="Calibri"/>
                <w:b/>
                <w:bCs/>
                <w:u w:val="single"/>
                <w:lang w:val="en-US"/>
              </w:rPr>
              <w:t>+ П1</w:t>
            </w:r>
            <w:r w:rsidRPr="00F17AD5">
              <w:rPr>
                <w:rFonts w:eastAsia="Calibri"/>
                <w:b/>
                <w:bCs/>
                <w:u w:val="single"/>
                <w:vertAlign w:val="superscript"/>
                <w:lang w:val="en-US"/>
              </w:rPr>
              <w:t>2</w:t>
            </w:r>
          </w:p>
          <w:p w:rsidR="003F2D6F" w:rsidRPr="00F17AD5" w:rsidRDefault="003F2D6F" w:rsidP="00477615">
            <w:pPr>
              <w:jc w:val="both"/>
              <w:rPr>
                <w:rFonts w:eastAsia="Calibri"/>
                <w:b/>
                <w:bCs/>
                <w:lang w:val="en-US"/>
              </w:rPr>
            </w:pP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Относителната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тежест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на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показателя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(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Тпр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.) в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комплексната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bCs/>
                <w:lang w:val="en-US"/>
              </w:rPr>
              <w:t>оценка</w:t>
            </w:r>
            <w:proofErr w:type="spellEnd"/>
            <w:r w:rsidRPr="00F17AD5">
              <w:rPr>
                <w:rFonts w:eastAsia="Calibri"/>
                <w:b/>
                <w:bCs/>
                <w:lang w:val="en-US"/>
              </w:rPr>
              <w:t xml:space="preserve"> е 60%.</w:t>
            </w:r>
          </w:p>
          <w:p w:rsidR="003F2D6F" w:rsidRPr="00F17AD5" w:rsidRDefault="003F2D6F" w:rsidP="00477615">
            <w:pPr>
              <w:jc w:val="both"/>
              <w:rPr>
                <w:rFonts w:eastAsia="Calibri"/>
                <w:bCs/>
                <w:lang w:val="en-US"/>
              </w:rPr>
            </w:pPr>
          </w:p>
          <w:p w:rsidR="003F2D6F" w:rsidRPr="00F17AD5" w:rsidRDefault="003F2D6F" w:rsidP="00477615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F17AD5">
              <w:rPr>
                <w:rFonts w:eastAsia="Calibri"/>
                <w:b/>
                <w:bCs/>
                <w:u w:val="single"/>
              </w:rPr>
              <w:t xml:space="preserve">Техническа оферта – </w:t>
            </w:r>
            <w:r>
              <w:rPr>
                <w:rFonts w:eastAsia="Calibri"/>
                <w:b/>
                <w:bCs/>
                <w:u w:val="single"/>
              </w:rPr>
              <w:t>10</w:t>
            </w:r>
            <w:r w:rsidRPr="00F17AD5">
              <w:rPr>
                <w:rFonts w:eastAsia="Calibri"/>
                <w:b/>
                <w:bCs/>
                <w:u w:val="single"/>
              </w:rPr>
              <w:t>0 т.</w:t>
            </w:r>
          </w:p>
          <w:p w:rsidR="003F2D6F" w:rsidRPr="00F17AD5" w:rsidRDefault="003F2D6F" w:rsidP="0047761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6"/>
              <w:gridCol w:w="8086"/>
            </w:tblGrid>
            <w:tr w:rsidR="003F2D6F" w:rsidRPr="00F17AD5" w:rsidTr="00477615">
              <w:trPr>
                <w:tblHeader/>
              </w:trPr>
              <w:tc>
                <w:tcPr>
                  <w:tcW w:w="1366" w:type="dxa"/>
                  <w:shd w:val="clear" w:color="auto" w:fill="8DB3E2"/>
                </w:tcPr>
                <w:p w:rsidR="003F2D6F" w:rsidRPr="00F17AD5" w:rsidRDefault="003F2D6F" w:rsidP="00477615">
                  <w:pPr>
                    <w:ind w:right="-96"/>
                    <w:jc w:val="center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  <w:b/>
                    </w:rPr>
                    <w:t>Оценка</w:t>
                  </w:r>
                </w:p>
              </w:tc>
              <w:tc>
                <w:tcPr>
                  <w:tcW w:w="8091" w:type="dxa"/>
                  <w:shd w:val="clear" w:color="auto" w:fill="8DB3E2"/>
                </w:tcPr>
                <w:p w:rsidR="003F2D6F" w:rsidRPr="00F17AD5" w:rsidRDefault="003F2D6F" w:rsidP="00477615">
                  <w:pPr>
                    <w:ind w:right="-96"/>
                    <w:jc w:val="center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  <w:b/>
                    </w:rPr>
                    <w:t>Критерии за определяне на експертната оценка</w:t>
                  </w:r>
                </w:p>
              </w:tc>
            </w:tr>
            <w:tr w:rsidR="003F2D6F" w:rsidRPr="00F17AD5" w:rsidTr="00477615">
              <w:tc>
                <w:tcPr>
                  <w:tcW w:w="9457" w:type="dxa"/>
                  <w:gridSpan w:val="2"/>
                  <w:shd w:val="clear" w:color="auto" w:fill="C6D9F1"/>
                </w:tcPr>
                <w:p w:rsidR="003F2D6F" w:rsidRPr="00F17AD5" w:rsidRDefault="003F2D6F" w:rsidP="00477615">
                  <w:pPr>
                    <w:jc w:val="center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  <w:b/>
                      <w:lang w:bidi="en-US"/>
                    </w:rPr>
                    <w:t xml:space="preserve">Организация, подход и методи за изпълнение на услугата </w:t>
                  </w:r>
                  <w:r w:rsidRPr="00F17AD5">
                    <w:rPr>
                      <w:rFonts w:eastAsia="Calibri"/>
                      <w:b/>
                    </w:rPr>
                    <w:t>(П1</w:t>
                  </w:r>
                  <w:r w:rsidRPr="00F17AD5">
                    <w:rPr>
                      <w:rFonts w:eastAsia="Calibri"/>
                      <w:b/>
                      <w:vertAlign w:val="superscript"/>
                    </w:rPr>
                    <w:t>1</w:t>
                  </w:r>
                  <w:r w:rsidRPr="00F17AD5">
                    <w:rPr>
                      <w:rFonts w:eastAsia="Calibri"/>
                      <w:b/>
                      <w:lang w:bidi="en-US"/>
                    </w:rPr>
                    <w:t xml:space="preserve">) – </w:t>
                  </w:r>
                  <w:proofErr w:type="spellStart"/>
                  <w:r w:rsidRPr="00F17AD5">
                    <w:rPr>
                      <w:rFonts w:eastAsia="Calibri"/>
                      <w:b/>
                      <w:color w:val="000000"/>
                      <w:lang w:bidi="en-US"/>
                    </w:rPr>
                    <w:t>макс</w:t>
                  </w:r>
                  <w:proofErr w:type="spellEnd"/>
                  <w:r w:rsidRPr="00F17AD5">
                    <w:rPr>
                      <w:rFonts w:eastAsia="Calibri"/>
                      <w:b/>
                      <w:color w:val="000000"/>
                      <w:lang w:bidi="en-US"/>
                    </w:rPr>
                    <w:t>. 60 точки</w:t>
                  </w:r>
                </w:p>
              </w:tc>
            </w:tr>
            <w:tr w:rsidR="003F2D6F" w:rsidRPr="00F17AD5" w:rsidTr="00477615">
              <w:tc>
                <w:tcPr>
                  <w:tcW w:w="9457" w:type="dxa"/>
                  <w:gridSpan w:val="2"/>
                  <w:shd w:val="clear" w:color="auto" w:fill="auto"/>
                </w:tcPr>
                <w:p w:rsidR="00ED2AE7" w:rsidRDefault="00ED2AE7" w:rsidP="00477615">
                  <w:pPr>
                    <w:rPr>
                      <w:rFonts w:eastAsia="Calibri"/>
                      <w:b/>
                      <w:lang w:bidi="en-US"/>
                    </w:rPr>
                  </w:pPr>
                  <w:r>
                    <w:rPr>
                      <w:rFonts w:eastAsia="Calibri"/>
                      <w:b/>
                      <w:lang w:bidi="en-US"/>
                    </w:rPr>
                    <w:t xml:space="preserve">Предложението в тази част трябва да съдържа като минимум </w:t>
                  </w:r>
                  <w:r w:rsidR="002D16E3">
                    <w:rPr>
                      <w:rFonts w:eastAsia="Calibri"/>
                      <w:b/>
                      <w:lang w:bidi="en-US"/>
                    </w:rPr>
                    <w:t>информация за</w:t>
                  </w:r>
                  <w:r>
                    <w:rPr>
                      <w:rFonts w:eastAsia="Calibri"/>
                      <w:b/>
                      <w:lang w:bidi="en-US"/>
                    </w:rPr>
                    <w:t>:</w:t>
                  </w:r>
                </w:p>
                <w:p w:rsidR="00ED2AE7" w:rsidRPr="00F17AD5" w:rsidRDefault="00ED2AE7" w:rsidP="00ED2AE7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 xml:space="preserve">Организацията на работата, методите, начините и подходите за изпълнение на дейностите, съгласно </w:t>
                  </w:r>
                  <w:r w:rsidRPr="003936CC">
                    <w:rPr>
                      <w:rFonts w:eastAsia="Calibri"/>
                    </w:rPr>
                    <w:t>КР №181-Н1/2010,</w:t>
                  </w:r>
                  <w:r w:rsidRPr="00F17AD5">
                    <w:rPr>
                      <w:rFonts w:eastAsia="Calibri"/>
                    </w:rPr>
                    <w:t xml:space="preserve"> Техническите спецификации и проекта на договор, със съответното обосноваване и ресурсна обезпеченост за изпълнението им.</w:t>
                  </w:r>
                </w:p>
                <w:p w:rsidR="00ED2AE7" w:rsidRPr="00F17AD5" w:rsidRDefault="00ED2AE7" w:rsidP="00ED2AE7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eastAsia="Calibri"/>
                      <w:b/>
                      <w:lang w:bidi="en-US"/>
                    </w:rPr>
                  </w:pPr>
                  <w:r w:rsidRPr="00F17AD5">
                    <w:rPr>
                      <w:rFonts w:eastAsia="Calibri"/>
                    </w:rPr>
                    <w:t>Технологичните процеси, в съответствие с изискванията на КР, Техническите спецификации и проекта на договор, както и методите, средствата и ресурса за изпълнението на всеки един от тях.</w:t>
                  </w:r>
                </w:p>
                <w:p w:rsidR="00ED2AE7" w:rsidRDefault="00ED2AE7" w:rsidP="00477615">
                  <w:pPr>
                    <w:rPr>
                      <w:rFonts w:eastAsia="Calibri"/>
                      <w:b/>
                      <w:lang w:bidi="en-US"/>
                    </w:rPr>
                  </w:pPr>
                </w:p>
                <w:p w:rsidR="003936CC" w:rsidRPr="00C47870" w:rsidRDefault="003F2D6F" w:rsidP="003936CC">
                  <w:pPr>
                    <w:rPr>
                      <w:rFonts w:eastAsia="Calibri"/>
                      <w:lang w:bidi="en-US"/>
                    </w:rPr>
                  </w:pPr>
                  <w:r w:rsidRPr="00C47870">
                    <w:rPr>
                      <w:rFonts w:eastAsia="Calibri"/>
                      <w:lang w:bidi="en-US"/>
                    </w:rPr>
                    <w:t xml:space="preserve">Отстраняват се от участие в процедурата участници, чиито оферти не съдържат </w:t>
                  </w:r>
                  <w:r w:rsidR="00C47870">
                    <w:rPr>
                      <w:rFonts w:eastAsia="Calibri"/>
                      <w:lang w:bidi="en-US"/>
                    </w:rPr>
                    <w:t>информация за</w:t>
                  </w:r>
                  <w:r w:rsidRPr="00C47870">
                    <w:rPr>
                      <w:rFonts w:eastAsia="Calibri"/>
                      <w:lang w:bidi="en-US"/>
                    </w:rPr>
                    <w:t xml:space="preserve"> някой от задължителните </w:t>
                  </w:r>
                  <w:r w:rsidR="003936CC" w:rsidRPr="00C47870">
                    <w:rPr>
                      <w:rFonts w:eastAsia="Calibri"/>
                      <w:lang w:bidi="en-US"/>
                    </w:rPr>
                    <w:t xml:space="preserve">минимално изискуеми </w:t>
                  </w:r>
                  <w:r w:rsidRPr="00C47870">
                    <w:rPr>
                      <w:rFonts w:eastAsia="Calibri"/>
                      <w:lang w:bidi="en-US"/>
                    </w:rPr>
                    <w:t>елементи, съгласно настоящата документация</w:t>
                  </w:r>
                  <w:r w:rsidR="00C47870" w:rsidRPr="00C47870">
                    <w:rPr>
                      <w:rFonts w:eastAsia="Calibri"/>
                      <w:lang w:bidi="en-US"/>
                    </w:rPr>
                    <w:t>.</w:t>
                  </w:r>
                </w:p>
                <w:p w:rsidR="003F2D6F" w:rsidRPr="00F17AD5" w:rsidRDefault="003F2D6F" w:rsidP="003936CC">
                  <w:pPr>
                    <w:rPr>
                      <w:rFonts w:eastAsia="Calibri"/>
                      <w:b/>
                      <w:lang w:bidi="en-US"/>
                    </w:rPr>
                  </w:pPr>
                  <w:r w:rsidRPr="00F17AD5">
                    <w:rPr>
                      <w:lang w:eastAsia="bg-BG"/>
                    </w:rPr>
                    <w:t>Отстраняват се и офертите на участници, които съдържат противоречие или несъответствие с настоящата документация, в т.ч. КР, Техническите спецификации и/или проекта на договор, и/или с изисквания на действащото европейско или национално законодателство.</w:t>
                  </w:r>
                </w:p>
              </w:tc>
            </w:tr>
            <w:tr w:rsidR="003F2D6F" w:rsidRPr="00F17AD5" w:rsidTr="00477615">
              <w:tc>
                <w:tcPr>
                  <w:tcW w:w="1366" w:type="dxa"/>
                </w:tcPr>
                <w:p w:rsidR="003F2D6F" w:rsidRPr="00F17AD5" w:rsidRDefault="003F2D6F" w:rsidP="00477615">
                  <w:pPr>
                    <w:jc w:val="center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  <w:b/>
                    </w:rPr>
                    <w:t>1 точка</w:t>
                  </w:r>
                </w:p>
              </w:tc>
              <w:tc>
                <w:tcPr>
                  <w:tcW w:w="8091" w:type="dxa"/>
                </w:tcPr>
                <w:p w:rsidR="003F2D6F" w:rsidRPr="00F17AD5" w:rsidRDefault="003F2D6F" w:rsidP="00477615">
                  <w:pPr>
                    <w:tabs>
                      <w:tab w:val="left" w:pos="0"/>
                      <w:tab w:val="left" w:pos="1211"/>
                    </w:tabs>
                    <w:ind w:left="58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</w:rPr>
                    <w:t xml:space="preserve">Предложените организация, подход и методи за изпълнение на услугата отговарят на минималните изисквания на Възложителя и съдържат всички изискуеми елементи, съгласно настоящата документация, </w:t>
                  </w:r>
                  <w:r w:rsidRPr="00F17AD5">
                    <w:rPr>
                      <w:rFonts w:eastAsia="Calibri"/>
                      <w:b/>
                      <w:u w:val="single"/>
                    </w:rPr>
                    <w:t>но не е налице никое от следните обстоятелства,</w:t>
                  </w:r>
                  <w:r w:rsidRPr="00F17AD5">
                    <w:rPr>
                      <w:rFonts w:eastAsia="Calibri"/>
                      <w:b/>
                    </w:rPr>
                    <w:t xml:space="preserve"> обосноваващи по-високо качество на техническото предложение: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</w:t>
                  </w:r>
                  <w:r w:rsidR="002D579A">
                    <w:rPr>
                      <w:rFonts w:eastAsia="Calibri"/>
                    </w:rPr>
                    <w:t>те</w:t>
                  </w:r>
                  <w:r w:rsidRPr="00F17AD5">
                    <w:rPr>
                      <w:rFonts w:eastAsia="Calibri"/>
                    </w:rPr>
                    <w:t xml:space="preserve"> </w:t>
                  </w:r>
                  <w:r w:rsidR="002D579A">
                    <w:rPr>
                      <w:rFonts w:eastAsia="Calibri"/>
                    </w:rPr>
                    <w:t>използвани</w:t>
                  </w:r>
                  <w:r w:rsidRPr="00F17AD5">
                    <w:rPr>
                      <w:rFonts w:eastAsia="Calibri"/>
                    </w:rPr>
                    <w:t xml:space="preserve"> от участника ресурси</w:t>
                  </w:r>
                  <w:r w:rsidR="002D579A">
                    <w:rPr>
                      <w:rFonts w:eastAsia="Calibri"/>
                    </w:rPr>
                    <w:t xml:space="preserve"> </w:t>
                  </w:r>
                  <w:r w:rsidRPr="00F17AD5">
                    <w:rPr>
                      <w:rFonts w:eastAsia="Calibri"/>
                    </w:rPr>
                    <w:t>са обвързани с конкретния подход за изпълнение на предмета на поръчката и съпътстващите дейности, като тази връзка е представена в офертата и е обоснована;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описано е разпределението на задачите и отговорностите между позициите от персонала, във връзка с изпълнение на дейностите, както и отношенията и връзките на контрол, взаимодействие и субординация в рамките на изпълнителя;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 са конкретни мерки за надеждна и безопасна експлоатация на всички сгради, конструкции, инсталации, съоръжения и елементи на техническата инфраструктура на територията на площадката;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  <w:lang w:bidi="en-US"/>
                    </w:rPr>
                  </w:pPr>
                  <w:r w:rsidRPr="00F17AD5">
                    <w:rPr>
                      <w:rFonts w:eastAsia="Calibri"/>
                      <w:lang w:bidi="en-US"/>
                    </w:rPr>
                    <w:lastRenderedPageBreak/>
                    <w:t>описани са конкретни мерки за осигуряване на екологосъобразно управление на отпадъците.</w:t>
                  </w:r>
                </w:p>
              </w:tc>
            </w:tr>
            <w:tr w:rsidR="003F2D6F" w:rsidRPr="00F17AD5" w:rsidTr="00477615">
              <w:tc>
                <w:tcPr>
                  <w:tcW w:w="1366" w:type="dxa"/>
                </w:tcPr>
                <w:p w:rsidR="003F2D6F" w:rsidRPr="00F17AD5" w:rsidRDefault="003F2D6F" w:rsidP="00477615">
                  <w:pPr>
                    <w:jc w:val="center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  <w:b/>
                    </w:rPr>
                    <w:lastRenderedPageBreak/>
                    <w:t>10 точки</w:t>
                  </w:r>
                </w:p>
              </w:tc>
              <w:tc>
                <w:tcPr>
                  <w:tcW w:w="8091" w:type="dxa"/>
                </w:tcPr>
                <w:p w:rsidR="003F2D6F" w:rsidRPr="00F17AD5" w:rsidRDefault="003F2D6F" w:rsidP="00477615">
                  <w:pPr>
                    <w:tabs>
                      <w:tab w:val="left" w:pos="0"/>
                      <w:tab w:val="left" w:pos="1211"/>
                    </w:tabs>
                    <w:ind w:left="58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Предложените организация, подход и методи за изпълнение на услугата отговарят на минималните изисквания на Възложителя и съдържат всички изискуеми елементи, съгласно настоящата документация.</w:t>
                  </w:r>
                </w:p>
                <w:p w:rsidR="003F2D6F" w:rsidRPr="00F17AD5" w:rsidRDefault="003F2D6F" w:rsidP="00477615">
                  <w:pPr>
                    <w:tabs>
                      <w:tab w:val="left" w:pos="0"/>
                      <w:tab w:val="left" w:pos="1211"/>
                    </w:tabs>
                    <w:ind w:left="58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  <w:lang w:bidi="en-US"/>
                    </w:rPr>
                    <w:t xml:space="preserve">В допълнение, към предложената методология са налице и са описани </w:t>
                  </w:r>
                  <w:r w:rsidRPr="00F17AD5">
                    <w:rPr>
                      <w:rFonts w:eastAsia="Calibri"/>
                      <w:b/>
                      <w:u w:val="single"/>
                    </w:rPr>
                    <w:t>не повече от едно</w:t>
                  </w:r>
                  <w:r w:rsidRPr="00F17AD5">
                    <w:rPr>
                      <w:rFonts w:eastAsia="Calibri"/>
                      <w:b/>
                    </w:rPr>
                    <w:t xml:space="preserve"> от следните обстоятелства: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</w:t>
                  </w:r>
                  <w:r w:rsidR="00D90923">
                    <w:rPr>
                      <w:rFonts w:eastAsia="Calibri"/>
                    </w:rPr>
                    <w:t>те</w:t>
                  </w:r>
                  <w:r w:rsidRPr="00F17AD5">
                    <w:rPr>
                      <w:rFonts w:eastAsia="Calibri"/>
                    </w:rPr>
                    <w:t xml:space="preserve"> </w:t>
                  </w:r>
                  <w:r w:rsidR="00D90923">
                    <w:rPr>
                      <w:rFonts w:eastAsia="Calibri"/>
                    </w:rPr>
                    <w:t>използвани</w:t>
                  </w:r>
                  <w:r w:rsidRPr="00F17AD5">
                    <w:rPr>
                      <w:rFonts w:eastAsia="Calibri"/>
                    </w:rPr>
                    <w:t xml:space="preserve"> от участника ресурси са обвързани с конкретния подход за изпълнение на предмета на поръчката и съпътстващите дейности, като тази връзка е представена в офертата и е обоснована;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описано е разпределението на задачите и отговорностите между позициите от персонала, във връзка с изпълнение на дейностите, както и отношенията и връзките на контрол, взаимодействие и субординация в рамките на изпълнителя;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 са конкретни мерки за надеждна и безопасна експлоатация на всички сгради, конструкции, инсталации, съоръжения и елементи на техническата инфраструктура на територията на площадката;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  <w:lang w:bidi="en-US"/>
                    </w:rPr>
                  </w:pPr>
                  <w:r w:rsidRPr="00F17AD5">
                    <w:rPr>
                      <w:rFonts w:eastAsia="Calibri"/>
                      <w:lang w:bidi="en-US"/>
                    </w:rPr>
                    <w:t>описани са конкретни мерки за осигуряване на екологосъобразно управление на отпадъците.</w:t>
                  </w:r>
                </w:p>
              </w:tc>
            </w:tr>
            <w:tr w:rsidR="003F2D6F" w:rsidRPr="00F17AD5" w:rsidTr="00477615">
              <w:tc>
                <w:tcPr>
                  <w:tcW w:w="1366" w:type="dxa"/>
                </w:tcPr>
                <w:p w:rsidR="003F2D6F" w:rsidRPr="00F17AD5" w:rsidRDefault="003F2D6F" w:rsidP="00477615">
                  <w:pPr>
                    <w:jc w:val="center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  <w:b/>
                      <w:lang w:val="en-US"/>
                    </w:rPr>
                    <w:t>2</w:t>
                  </w:r>
                  <w:r w:rsidRPr="00F17AD5">
                    <w:rPr>
                      <w:rFonts w:eastAsia="Calibri"/>
                      <w:b/>
                    </w:rPr>
                    <w:t>0 точки</w:t>
                  </w:r>
                </w:p>
              </w:tc>
              <w:tc>
                <w:tcPr>
                  <w:tcW w:w="8091" w:type="dxa"/>
                </w:tcPr>
                <w:p w:rsidR="003F2D6F" w:rsidRPr="00F17AD5" w:rsidRDefault="003F2D6F" w:rsidP="00477615">
                  <w:pPr>
                    <w:tabs>
                      <w:tab w:val="left" w:pos="0"/>
                      <w:tab w:val="left" w:pos="1211"/>
                    </w:tabs>
                    <w:ind w:left="58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Предложените организация, подход и методи за изпълнение на услугата отговарят на минималните изисквания на Възложителя и съдържат всички изискуеми елементи, съгласно настоящата документация.</w:t>
                  </w:r>
                </w:p>
                <w:p w:rsidR="003F2D6F" w:rsidRPr="00F17AD5" w:rsidRDefault="003F2D6F" w:rsidP="00477615">
                  <w:pPr>
                    <w:tabs>
                      <w:tab w:val="left" w:pos="0"/>
                      <w:tab w:val="left" w:pos="1211"/>
                    </w:tabs>
                    <w:ind w:left="58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</w:rPr>
                    <w:t xml:space="preserve">В допълнение, към предложената методология са налице и детайлно са описани </w:t>
                  </w:r>
                  <w:r w:rsidRPr="00F17AD5">
                    <w:rPr>
                      <w:rFonts w:eastAsia="Calibri"/>
                      <w:b/>
                      <w:u w:val="single"/>
                    </w:rPr>
                    <w:t>не повече от две</w:t>
                  </w:r>
                  <w:r w:rsidRPr="00F17AD5">
                    <w:rPr>
                      <w:rFonts w:eastAsia="Calibri"/>
                      <w:b/>
                    </w:rPr>
                    <w:t xml:space="preserve"> от следните обстоятелства: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</w:t>
                  </w:r>
                  <w:r w:rsidR="00D90923">
                    <w:rPr>
                      <w:rFonts w:eastAsia="Calibri"/>
                    </w:rPr>
                    <w:t>те</w:t>
                  </w:r>
                  <w:r w:rsidRPr="00F17AD5">
                    <w:rPr>
                      <w:rFonts w:eastAsia="Calibri"/>
                    </w:rPr>
                    <w:t xml:space="preserve"> </w:t>
                  </w:r>
                  <w:r w:rsidR="00D90923">
                    <w:rPr>
                      <w:rFonts w:eastAsia="Calibri"/>
                    </w:rPr>
                    <w:t>използвани</w:t>
                  </w:r>
                  <w:r w:rsidRPr="00F17AD5">
                    <w:rPr>
                      <w:rFonts w:eastAsia="Calibri"/>
                    </w:rPr>
                    <w:t xml:space="preserve"> от участника ресурси са обвързани с конкретния подход за изпълнение на предмета на поръчката и съпътстващите дейности, като тази връзка е представена в офертата и е обоснована;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описано е разпределението на задачите и отговорностите между позициите от персонала, във връзка с изпълнение на дейностите, както и отношенията и връзките на контрол, взаимодействие и субординация в рамките на изпълнителя;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 са конкретни мерки за надеждна и безопасна експлоатация на всички сгради, конструкции, инсталации, съоръжения и елементи на техническата инфраструктура на територията на площадката;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  <w:lang w:bidi="en-US"/>
                    </w:rPr>
                  </w:pPr>
                  <w:r w:rsidRPr="00F17AD5">
                    <w:rPr>
                      <w:rFonts w:eastAsia="Calibri"/>
                      <w:lang w:bidi="en-US"/>
                    </w:rPr>
                    <w:t>описани са конкретни мерки за осигуряване на екологосъобразно управление на отпадъците.</w:t>
                  </w:r>
                </w:p>
              </w:tc>
            </w:tr>
            <w:tr w:rsidR="003F2D6F" w:rsidRPr="00F17AD5" w:rsidTr="00477615">
              <w:tc>
                <w:tcPr>
                  <w:tcW w:w="1366" w:type="dxa"/>
                </w:tcPr>
                <w:p w:rsidR="003F2D6F" w:rsidRPr="00F17AD5" w:rsidRDefault="003F2D6F" w:rsidP="00477615">
                  <w:pPr>
                    <w:jc w:val="center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  <w:b/>
                      <w:lang w:val="en-US"/>
                    </w:rPr>
                    <w:t>4</w:t>
                  </w:r>
                  <w:r w:rsidRPr="00F17AD5">
                    <w:rPr>
                      <w:rFonts w:eastAsia="Calibri"/>
                      <w:b/>
                    </w:rPr>
                    <w:t>0 точки</w:t>
                  </w:r>
                </w:p>
              </w:tc>
              <w:tc>
                <w:tcPr>
                  <w:tcW w:w="8091" w:type="dxa"/>
                </w:tcPr>
                <w:p w:rsidR="003F2D6F" w:rsidRPr="00F17AD5" w:rsidRDefault="003F2D6F" w:rsidP="00477615">
                  <w:pPr>
                    <w:tabs>
                      <w:tab w:val="left" w:pos="0"/>
                      <w:tab w:val="left" w:pos="1211"/>
                    </w:tabs>
                    <w:ind w:left="58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Предложените организация, подход и методи за изпълнение на услугата отговарят на минималните изисквания на Възложителя и съдържат всички изискуеми елементи, съгласно настоящата документация.</w:t>
                  </w:r>
                </w:p>
                <w:p w:rsidR="003F2D6F" w:rsidRPr="00F17AD5" w:rsidRDefault="003F2D6F" w:rsidP="00477615">
                  <w:pPr>
                    <w:tabs>
                      <w:tab w:val="left" w:pos="0"/>
                      <w:tab w:val="left" w:pos="1211"/>
                    </w:tabs>
                    <w:ind w:left="58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</w:rPr>
                    <w:t xml:space="preserve">В допълнение, към предложената методология са налице и детайлно са описани </w:t>
                  </w:r>
                  <w:r w:rsidRPr="00F17AD5">
                    <w:rPr>
                      <w:rFonts w:eastAsia="Calibri"/>
                      <w:b/>
                      <w:u w:val="single"/>
                    </w:rPr>
                    <w:t>не повече от три</w:t>
                  </w:r>
                  <w:r w:rsidRPr="00F17AD5">
                    <w:rPr>
                      <w:rFonts w:eastAsia="Calibri"/>
                      <w:b/>
                    </w:rPr>
                    <w:t xml:space="preserve"> от следните обстоятелства: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</w:t>
                  </w:r>
                  <w:r w:rsidR="00D90923">
                    <w:rPr>
                      <w:rFonts w:eastAsia="Calibri"/>
                    </w:rPr>
                    <w:t>те използвани</w:t>
                  </w:r>
                  <w:r w:rsidRPr="00F17AD5">
                    <w:rPr>
                      <w:rFonts w:eastAsia="Calibri"/>
                    </w:rPr>
                    <w:t xml:space="preserve"> от участника ресурси са обвързани с конкретния подход за изпълнение на предмета на поръчката и съпътстващите дейности, като тази връзка е представена в офертата и е обоснована;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 xml:space="preserve">описано е разпределението на задачите и отговорностите между позициите от персонала, във връзка с изпълнение на дейностите, както </w:t>
                  </w:r>
                  <w:r w:rsidRPr="00F17AD5">
                    <w:rPr>
                      <w:rFonts w:eastAsia="Calibri"/>
                    </w:rPr>
                    <w:lastRenderedPageBreak/>
                    <w:t>и отношенията и връзките на контрол, взаимодействие и субординация в рамките на изпълнителя;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 са конкретни мерки за надеждна и безопасна експлоатация на всички сгради, конструкции, инсталации, съоръжения и елементи на техническата инфраструктура на територията на площадката;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 са конкретни мерки за осигуряване на екологосъобразно управление на отпадъците.</w:t>
                  </w:r>
                </w:p>
              </w:tc>
            </w:tr>
            <w:tr w:rsidR="003F2D6F" w:rsidRPr="00F17AD5" w:rsidTr="00477615">
              <w:tc>
                <w:tcPr>
                  <w:tcW w:w="1366" w:type="dxa"/>
                </w:tcPr>
                <w:p w:rsidR="003F2D6F" w:rsidRPr="00F17AD5" w:rsidRDefault="003F2D6F" w:rsidP="00477615">
                  <w:pPr>
                    <w:jc w:val="center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  <w:b/>
                    </w:rPr>
                    <w:lastRenderedPageBreak/>
                    <w:t>60 точки</w:t>
                  </w:r>
                </w:p>
              </w:tc>
              <w:tc>
                <w:tcPr>
                  <w:tcW w:w="8091" w:type="dxa"/>
                </w:tcPr>
                <w:p w:rsidR="003F2D6F" w:rsidRPr="00F17AD5" w:rsidRDefault="003F2D6F" w:rsidP="00477615">
                  <w:pPr>
                    <w:tabs>
                      <w:tab w:val="left" w:pos="0"/>
                      <w:tab w:val="left" w:pos="1211"/>
                    </w:tabs>
                    <w:ind w:left="58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Предложените организация, подход и методи за изпълнение на услугата отговарят на минималните изисквания на Възложителя и съдържат всички изискуеми елементи, съгласно настоящата документация.</w:t>
                  </w:r>
                </w:p>
                <w:p w:rsidR="003F2D6F" w:rsidRPr="00F17AD5" w:rsidRDefault="003F2D6F" w:rsidP="00477615">
                  <w:pPr>
                    <w:tabs>
                      <w:tab w:val="left" w:pos="0"/>
                      <w:tab w:val="left" w:pos="1211"/>
                    </w:tabs>
                    <w:ind w:left="58"/>
                    <w:rPr>
                      <w:rFonts w:eastAsia="Calibri"/>
                      <w:b/>
                    </w:rPr>
                  </w:pPr>
                  <w:r w:rsidRPr="00F17AD5">
                    <w:rPr>
                      <w:rFonts w:eastAsia="Calibri"/>
                    </w:rPr>
                    <w:t xml:space="preserve">В допълнение, към предложената методология са налице и детайлно са описани </w:t>
                  </w:r>
                  <w:r w:rsidRPr="00F17AD5">
                    <w:rPr>
                      <w:rFonts w:eastAsia="Calibri"/>
                      <w:b/>
                      <w:u w:val="single"/>
                    </w:rPr>
                    <w:t xml:space="preserve">кумулативно </w:t>
                  </w:r>
                  <w:r w:rsidRPr="00F17AD5">
                    <w:rPr>
                      <w:rFonts w:eastAsia="Calibri"/>
                      <w:b/>
                    </w:rPr>
                    <w:t>следните обстоятелства:</w:t>
                  </w:r>
                </w:p>
                <w:p w:rsidR="003F2D6F" w:rsidRPr="00F17AD5" w:rsidRDefault="00282C7A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описаните използвани</w:t>
                  </w:r>
                  <w:r w:rsidR="003F2D6F" w:rsidRPr="00F17AD5">
                    <w:rPr>
                      <w:rFonts w:eastAsia="Calibri"/>
                    </w:rPr>
                    <w:t xml:space="preserve"> от участника ресурси са обвързани с конкретния подход за изпълнение на предмета на поръчката и съпътстващите дейности, като тази връзка е представена в офертата и е обоснована;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описано е разпределението на задачите и отговорностите между позициите от персонала, във връзка с изпълнение на дейностите, както и отношенията и връзките на контрол, взаимодействие и субординация в рамките на изпълнителя;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 са конкретни мерки за надеждна и безопасна експлоатация на всички сгради, конструкции, инсталации, съоръжения и елементи на техническата инфраструктура на територията на площадката;</w:t>
                  </w:r>
                </w:p>
                <w:p w:rsidR="003F2D6F" w:rsidRPr="00F17AD5" w:rsidRDefault="003F2D6F" w:rsidP="003F2D6F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eastAsia="Calibri"/>
                    </w:rPr>
                  </w:pPr>
                  <w:r w:rsidRPr="00F17AD5">
                    <w:rPr>
                      <w:rFonts w:eastAsia="Calibri"/>
                    </w:rPr>
                    <w:t>описани са конкретни мерки за осигуряване на екологосъобразно управление на отпадъците.</w:t>
                  </w:r>
                </w:p>
              </w:tc>
            </w:tr>
          </w:tbl>
          <w:p w:rsidR="003F2D6F" w:rsidRPr="00F17AD5" w:rsidRDefault="003F2D6F" w:rsidP="0047761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3F2D6F" w:rsidRPr="00F17AD5" w:rsidRDefault="003F2D6F" w:rsidP="003F2D6F">
      <w:pPr>
        <w:jc w:val="center"/>
        <w:rPr>
          <w:rFonts w:eastAsia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7735"/>
      </w:tblGrid>
      <w:tr w:rsidR="003F2D6F" w:rsidRPr="00F17AD5" w:rsidTr="00477615">
        <w:tc>
          <w:tcPr>
            <w:tcW w:w="9498" w:type="dxa"/>
            <w:gridSpan w:val="2"/>
            <w:shd w:val="clear" w:color="auto" w:fill="C6D9F1"/>
          </w:tcPr>
          <w:p w:rsidR="003F2D6F" w:rsidRPr="00F17AD5" w:rsidRDefault="003F2D6F" w:rsidP="00477615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F17AD5">
              <w:rPr>
                <w:rFonts w:eastAsia="Calibri"/>
                <w:b/>
                <w:lang w:val="en-US"/>
              </w:rPr>
              <w:t>Стратегия</w:t>
            </w:r>
            <w:proofErr w:type="spellEnd"/>
            <w:r w:rsidRPr="00F17AD5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lang w:val="en-US"/>
              </w:rPr>
              <w:t>за</w:t>
            </w:r>
            <w:proofErr w:type="spellEnd"/>
            <w:r w:rsidRPr="00F17AD5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lang w:val="en-US"/>
              </w:rPr>
              <w:t>управление</w:t>
            </w:r>
            <w:proofErr w:type="spellEnd"/>
            <w:r w:rsidRPr="00F17AD5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lang w:val="en-US"/>
              </w:rPr>
              <w:t>на</w:t>
            </w:r>
            <w:proofErr w:type="spellEnd"/>
            <w:r w:rsidRPr="00F17AD5">
              <w:rPr>
                <w:rFonts w:eastAsia="Calibri"/>
                <w:b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b/>
                <w:lang w:val="en-US" w:bidi="en-US"/>
              </w:rPr>
              <w:t>рискове</w:t>
            </w:r>
            <w:r w:rsidRPr="00F17AD5">
              <w:rPr>
                <w:rFonts w:eastAsia="Calibri"/>
                <w:b/>
                <w:lang w:val="en-US"/>
              </w:rPr>
              <w:t>те</w:t>
            </w:r>
            <w:proofErr w:type="spellEnd"/>
            <w:r w:rsidRPr="00F17AD5">
              <w:rPr>
                <w:rFonts w:eastAsia="Calibri"/>
                <w:b/>
                <w:lang w:val="en-US" w:bidi="en-US"/>
              </w:rPr>
              <w:t xml:space="preserve"> (П1</w:t>
            </w:r>
            <w:r w:rsidRPr="00F17AD5">
              <w:rPr>
                <w:rFonts w:eastAsia="Calibri"/>
                <w:b/>
                <w:vertAlign w:val="superscript"/>
                <w:lang w:val="en-US" w:bidi="en-US"/>
              </w:rPr>
              <w:t>2</w:t>
            </w:r>
            <w:r w:rsidRPr="00F17AD5">
              <w:rPr>
                <w:rFonts w:eastAsia="Calibri"/>
                <w:b/>
                <w:lang w:val="en-US" w:bidi="en-US"/>
              </w:rPr>
              <w:t xml:space="preserve">) – </w:t>
            </w:r>
            <w:proofErr w:type="spellStart"/>
            <w:r w:rsidRPr="00F17AD5">
              <w:rPr>
                <w:rFonts w:eastAsia="Calibri"/>
                <w:b/>
                <w:lang w:val="en-US" w:bidi="en-US"/>
              </w:rPr>
              <w:t>макс</w:t>
            </w:r>
            <w:proofErr w:type="spellEnd"/>
            <w:r w:rsidRPr="00F17AD5">
              <w:rPr>
                <w:rFonts w:eastAsia="Calibri"/>
                <w:b/>
                <w:lang w:val="en-US" w:bidi="en-US"/>
              </w:rPr>
              <w:t>.</w:t>
            </w:r>
            <w:r w:rsidRPr="00F17AD5">
              <w:rPr>
                <w:rFonts w:eastAsia="Calibri"/>
                <w:b/>
                <w:lang w:val="en-US"/>
              </w:rPr>
              <w:t xml:space="preserve"> </w:t>
            </w:r>
            <w:r w:rsidRPr="00F17AD5">
              <w:rPr>
                <w:rFonts w:eastAsia="Calibri"/>
                <w:b/>
              </w:rPr>
              <w:t>4</w:t>
            </w:r>
            <w:r w:rsidRPr="00F17AD5">
              <w:rPr>
                <w:rFonts w:eastAsia="Calibri"/>
                <w:b/>
                <w:lang w:val="en-US" w:bidi="en-US"/>
              </w:rPr>
              <w:t xml:space="preserve">0 </w:t>
            </w:r>
            <w:proofErr w:type="spellStart"/>
            <w:r w:rsidRPr="00F17AD5">
              <w:rPr>
                <w:rFonts w:eastAsia="Calibri"/>
                <w:b/>
                <w:lang w:val="en-US" w:bidi="en-US"/>
              </w:rPr>
              <w:t>точки</w:t>
            </w:r>
            <w:proofErr w:type="spellEnd"/>
          </w:p>
        </w:tc>
      </w:tr>
      <w:tr w:rsidR="003F2D6F" w:rsidRPr="00F17AD5" w:rsidTr="00477615">
        <w:tc>
          <w:tcPr>
            <w:tcW w:w="9498" w:type="dxa"/>
            <w:gridSpan w:val="2"/>
          </w:tcPr>
          <w:p w:rsidR="003F2D6F" w:rsidRPr="00F17AD5" w:rsidRDefault="003F2D6F" w:rsidP="00477615">
            <w:pPr>
              <w:jc w:val="both"/>
              <w:rPr>
                <w:rFonts w:eastAsia="Calibri"/>
              </w:rPr>
            </w:pPr>
            <w:r w:rsidRPr="00F17AD5">
              <w:rPr>
                <w:rFonts w:eastAsia="Calibri"/>
              </w:rPr>
              <w:t xml:space="preserve">Предложението за изпълнение на поръчката трябва да съдържа анализ и оценка на рисковете, идентифицирани от Възложителя, както и поне една </w:t>
            </w:r>
            <w:bookmarkStart w:id="0" w:name="_GoBack"/>
            <w:bookmarkEnd w:id="0"/>
            <w:r w:rsidR="00DD14B3" w:rsidRPr="00DD14B3">
              <w:rPr>
                <w:rFonts w:eastAsia="Calibri"/>
              </w:rPr>
              <w:t>мотивирана и обоснована мярка за недопускане, минимизиране и преодоляване</w:t>
            </w:r>
            <w:r w:rsidRPr="00F17AD5">
              <w:rPr>
                <w:rFonts w:eastAsia="Calibri"/>
              </w:rPr>
              <w:t xml:space="preserve"> на всеки от рисковете.</w:t>
            </w:r>
          </w:p>
          <w:p w:rsidR="003F2D6F" w:rsidRPr="00F17AD5" w:rsidRDefault="003F2D6F" w:rsidP="00477615">
            <w:pPr>
              <w:jc w:val="both"/>
              <w:rPr>
                <w:rFonts w:eastAsia="Calibri"/>
                <w:lang w:val="en-US"/>
              </w:rPr>
            </w:pPr>
            <w:r w:rsidRPr="00F17AD5">
              <w:rPr>
                <w:rFonts w:eastAsia="Calibri"/>
              </w:rPr>
              <w:t>У</w:t>
            </w:r>
            <w:proofErr w:type="spellStart"/>
            <w:r w:rsidRPr="00F17AD5">
              <w:rPr>
                <w:rFonts w:eastAsia="Calibri"/>
                <w:lang w:val="en-US"/>
              </w:rPr>
              <w:t>частникът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следва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да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разгледа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/>
              </w:rPr>
              <w:t>оцени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F17AD5">
              <w:rPr>
                <w:rFonts w:eastAsia="Calibri"/>
                <w:lang w:val="en-US"/>
              </w:rPr>
              <w:t>предложи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конкретни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мерки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за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r w:rsidR="004355AA">
              <w:rPr>
                <w:rFonts w:eastAsia="Calibri"/>
              </w:rPr>
              <w:t xml:space="preserve">недопускане, </w:t>
            </w:r>
            <w:proofErr w:type="spellStart"/>
            <w:r w:rsidRPr="00F17AD5">
              <w:rPr>
                <w:rFonts w:eastAsia="Calibri"/>
                <w:lang w:val="en-US"/>
              </w:rPr>
              <w:t>минимизиране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r w:rsidR="004355AA">
              <w:rPr>
                <w:rFonts w:eastAsia="Calibri"/>
              </w:rPr>
              <w:t xml:space="preserve">и преодоляване </w:t>
            </w:r>
            <w:proofErr w:type="spellStart"/>
            <w:r w:rsidRPr="00F17AD5">
              <w:rPr>
                <w:rFonts w:eastAsia="Calibri"/>
                <w:lang w:val="en-US"/>
              </w:rPr>
              <w:t>най-малко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на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следните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рискове</w:t>
            </w:r>
            <w:proofErr w:type="spellEnd"/>
            <w:r w:rsidRPr="00F17AD5">
              <w:rPr>
                <w:rFonts w:eastAsia="Calibri"/>
                <w:lang w:val="en-US"/>
              </w:rPr>
              <w:t>:</w:t>
            </w:r>
          </w:p>
          <w:p w:rsidR="003F2D6F" w:rsidRPr="00F17AD5" w:rsidRDefault="003F2D6F" w:rsidP="003F2D6F">
            <w:pPr>
              <w:numPr>
                <w:ilvl w:val="0"/>
                <w:numId w:val="3"/>
              </w:numPr>
              <w:jc w:val="both"/>
              <w:rPr>
                <w:rFonts w:eastAsia="Calibri"/>
                <w:lang w:val="en-US"/>
              </w:rPr>
            </w:pPr>
            <w:proofErr w:type="spellStart"/>
            <w:r w:rsidRPr="00F17AD5">
              <w:rPr>
                <w:rFonts w:eastAsia="Calibri"/>
                <w:lang w:val="en-US"/>
              </w:rPr>
              <w:t>Времеви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рискове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/>
              </w:rPr>
              <w:t>имащи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за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пряка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F17AD5">
              <w:rPr>
                <w:rFonts w:eastAsia="Calibri"/>
                <w:lang w:val="en-US"/>
              </w:rPr>
              <w:t>непосредствена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последица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невъзможността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за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изпълнение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на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поръчката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съобразно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графика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за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експлоатация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на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инфраструктурата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, в </w:t>
            </w:r>
            <w:proofErr w:type="spellStart"/>
            <w:r w:rsidRPr="00F17AD5">
              <w:rPr>
                <w:rFonts w:eastAsia="Calibri"/>
                <w:lang w:val="en-US"/>
              </w:rPr>
              <w:t>това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число</w:t>
            </w:r>
            <w:proofErr w:type="spellEnd"/>
            <w:r w:rsidRPr="00F17AD5">
              <w:rPr>
                <w:rFonts w:eastAsia="Calibri"/>
                <w:lang w:val="en-US"/>
              </w:rPr>
              <w:t>:</w:t>
            </w:r>
          </w:p>
          <w:p w:rsidR="003F2D6F" w:rsidRPr="00F17AD5" w:rsidRDefault="003F2D6F" w:rsidP="003F2D6F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en-US"/>
              </w:rPr>
            </w:pPr>
            <w:proofErr w:type="spellStart"/>
            <w:r w:rsidRPr="00F17AD5">
              <w:rPr>
                <w:rFonts w:eastAsia="Calibri"/>
                <w:lang w:val="en-US"/>
              </w:rPr>
              <w:t>Трудности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F17AD5">
              <w:rPr>
                <w:rFonts w:eastAsia="Calibri"/>
                <w:lang w:val="en-US"/>
              </w:rPr>
              <w:t>използваната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от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изпълнителя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техника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F17AD5">
              <w:rPr>
                <w:rFonts w:eastAsia="Calibri"/>
                <w:lang w:val="en-US"/>
              </w:rPr>
              <w:t>човешки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ресурси</w:t>
            </w:r>
            <w:proofErr w:type="spellEnd"/>
            <w:r w:rsidRPr="00F17AD5">
              <w:rPr>
                <w:rFonts w:eastAsia="Calibri"/>
                <w:lang w:val="en-US"/>
              </w:rPr>
              <w:t>;</w:t>
            </w:r>
          </w:p>
          <w:p w:rsidR="003F2D6F" w:rsidRPr="00F17AD5" w:rsidRDefault="003F2D6F" w:rsidP="003F2D6F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en-US"/>
              </w:rPr>
            </w:pPr>
            <w:proofErr w:type="spellStart"/>
            <w:r w:rsidRPr="00F17AD5">
              <w:rPr>
                <w:rFonts w:eastAsia="Calibri"/>
                <w:lang w:val="en-US"/>
              </w:rPr>
              <w:t>Трудности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от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атмосферни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влияния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F17AD5">
              <w:rPr>
                <w:rFonts w:eastAsia="Calibri"/>
                <w:lang w:val="en-US"/>
              </w:rPr>
              <w:t>неподходящи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метеорологични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условия</w:t>
            </w:r>
            <w:proofErr w:type="spellEnd"/>
            <w:r w:rsidRPr="00F17AD5">
              <w:rPr>
                <w:rFonts w:eastAsia="Calibri"/>
                <w:lang w:val="en-US"/>
              </w:rPr>
              <w:t>;</w:t>
            </w:r>
          </w:p>
          <w:p w:rsidR="003F2D6F" w:rsidRPr="00F17AD5" w:rsidRDefault="003F2D6F" w:rsidP="003F2D6F">
            <w:pPr>
              <w:numPr>
                <w:ilvl w:val="0"/>
                <w:numId w:val="3"/>
              </w:numPr>
              <w:jc w:val="both"/>
              <w:rPr>
                <w:rFonts w:eastAsia="Calibri"/>
                <w:lang w:val="en-US"/>
              </w:rPr>
            </w:pPr>
            <w:proofErr w:type="spellStart"/>
            <w:r w:rsidRPr="00F17AD5">
              <w:rPr>
                <w:rFonts w:eastAsia="Calibri"/>
                <w:lang w:val="en-US"/>
              </w:rPr>
              <w:t>Рискове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свързани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промяна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F17AD5">
              <w:rPr>
                <w:rFonts w:eastAsia="Calibri"/>
                <w:lang w:val="en-US"/>
              </w:rPr>
              <w:t>законодателството</w:t>
            </w:r>
            <w:proofErr w:type="spellEnd"/>
            <w:r w:rsidRPr="00F17AD5">
              <w:rPr>
                <w:rFonts w:eastAsia="Calibri"/>
                <w:lang w:val="en-US"/>
              </w:rPr>
              <w:t>.</w:t>
            </w:r>
          </w:p>
          <w:p w:rsidR="003F2D6F" w:rsidRPr="00F17AD5" w:rsidRDefault="003F2D6F" w:rsidP="003F2D6F">
            <w:pPr>
              <w:numPr>
                <w:ilvl w:val="0"/>
                <w:numId w:val="3"/>
              </w:numPr>
              <w:jc w:val="both"/>
              <w:rPr>
                <w:rFonts w:eastAsia="Calibri"/>
                <w:lang w:val="en-US"/>
              </w:rPr>
            </w:pPr>
            <w:proofErr w:type="spellStart"/>
            <w:r w:rsidRPr="00F17AD5">
              <w:rPr>
                <w:rFonts w:eastAsia="Calibri"/>
                <w:lang w:val="en-US"/>
              </w:rPr>
              <w:t>Рискове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свързани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F17AD5">
              <w:rPr>
                <w:rFonts w:eastAsia="Calibri"/>
                <w:lang w:val="en-US"/>
              </w:rPr>
              <w:t>опазване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на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околната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среда</w:t>
            </w:r>
            <w:proofErr w:type="spellEnd"/>
            <w:r w:rsidRPr="00F17AD5">
              <w:rPr>
                <w:rFonts w:eastAsia="Calibri"/>
                <w:lang w:val="en-US"/>
              </w:rPr>
              <w:t>.</w:t>
            </w:r>
          </w:p>
          <w:p w:rsidR="003F2D6F" w:rsidRPr="00F17AD5" w:rsidRDefault="003F2D6F" w:rsidP="004E05F4">
            <w:pPr>
              <w:jc w:val="both"/>
              <w:rPr>
                <w:rFonts w:eastAsia="Calibri"/>
              </w:rPr>
            </w:pPr>
            <w:proofErr w:type="spellStart"/>
            <w:r w:rsidRPr="00F17AD5">
              <w:rPr>
                <w:rFonts w:eastAsia="Calibri"/>
                <w:lang w:val="en-US"/>
              </w:rPr>
              <w:t>Участници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/>
              </w:rPr>
              <w:t>чиито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оферти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не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съдържат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описание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по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някой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от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посочените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от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възложителя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рискове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r w:rsidR="004E05F4">
              <w:rPr>
                <w:rFonts w:eastAsia="Calibri"/>
              </w:rPr>
              <w:t xml:space="preserve">или не отговарят на минималните изисквания </w:t>
            </w:r>
            <w:r w:rsidR="004E05F4">
              <w:rPr>
                <w:rFonts w:eastAsia="Calibri"/>
                <w:lang w:val="en-US"/>
              </w:rPr>
              <w:t>(</w:t>
            </w:r>
            <w:r w:rsidR="008C3D61">
              <w:rPr>
                <w:rFonts w:eastAsia="Calibri"/>
              </w:rPr>
              <w:t xml:space="preserve">вкл. </w:t>
            </w:r>
            <w:r w:rsidR="004E05F4">
              <w:rPr>
                <w:rFonts w:eastAsia="Calibri"/>
              </w:rPr>
              <w:t>на изискванията за оценяване с минимален брой точки</w:t>
            </w:r>
            <w:r w:rsidR="004E05F4">
              <w:rPr>
                <w:rFonts w:eastAsia="Calibri"/>
                <w:lang w:val="en-US"/>
              </w:rPr>
              <w:t>)</w:t>
            </w:r>
            <w:r w:rsidR="004E05F4">
              <w:rPr>
                <w:rFonts w:eastAsia="Calibri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се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отстраняват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от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/>
              </w:rPr>
              <w:t>участие</w:t>
            </w:r>
            <w:proofErr w:type="spellEnd"/>
            <w:r w:rsidRPr="00F17AD5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F17AD5">
              <w:rPr>
                <w:rFonts w:eastAsia="Calibri"/>
                <w:lang w:val="en-US"/>
              </w:rPr>
              <w:t>процедурата</w:t>
            </w:r>
            <w:proofErr w:type="spellEnd"/>
            <w:r w:rsidRPr="00F17AD5">
              <w:rPr>
                <w:rFonts w:eastAsia="Calibri"/>
                <w:lang w:val="en-US"/>
              </w:rPr>
              <w:t>:</w:t>
            </w:r>
          </w:p>
        </w:tc>
      </w:tr>
      <w:tr w:rsidR="00A764F2" w:rsidRPr="00F17AD5" w:rsidTr="00477615">
        <w:tc>
          <w:tcPr>
            <w:tcW w:w="1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b/>
              </w:rPr>
            </w:pPr>
            <w:r w:rsidRPr="00F17AD5">
              <w:rPr>
                <w:rFonts w:eastAsia="Calibri"/>
                <w:b/>
                <w:lang w:val="en-US"/>
              </w:rPr>
              <w:t xml:space="preserve">8 </w:t>
            </w:r>
            <w:proofErr w:type="spellStart"/>
            <w:r w:rsidRPr="00F17AD5">
              <w:rPr>
                <w:rFonts w:eastAsia="Calibri"/>
                <w:b/>
                <w:lang w:val="en-US"/>
              </w:rPr>
              <w:t>точк</w:t>
            </w:r>
            <w:proofErr w:type="spellEnd"/>
            <w:r w:rsidRPr="00F17AD5">
              <w:rPr>
                <w:rFonts w:eastAsia="Calibri"/>
                <w:b/>
              </w:rPr>
              <w:t>и</w:t>
            </w:r>
          </w:p>
        </w:tc>
        <w:tc>
          <w:tcPr>
            <w:tcW w:w="8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присъждане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съответния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брой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точки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тази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част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от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Предложението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изпълнение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поръчката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следва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да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съдържа</w:t>
            </w:r>
            <w:proofErr w:type="spellEnd"/>
            <w:r w:rsidRPr="00F17AD5">
              <w:rPr>
                <w:rFonts w:eastAsia="Calibri"/>
                <w:lang w:val="en-US" w:bidi="en-US"/>
              </w:rPr>
              <w:t>:</w:t>
            </w:r>
          </w:p>
          <w:p w:rsidR="003F2D6F" w:rsidRPr="00F17AD5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r w:rsidRPr="00F17AD5">
              <w:rPr>
                <w:rFonts w:eastAsia="Calibri"/>
                <w:lang w:val="en-US" w:bidi="en-US"/>
              </w:rPr>
              <w:t xml:space="preserve">- </w:t>
            </w:r>
            <w:r w:rsidR="00136725">
              <w:rPr>
                <w:rFonts w:eastAsia="Calibri"/>
                <w:lang w:bidi="en-US"/>
              </w:rPr>
              <w:t>анализ и оценка</w:t>
            </w:r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рисковете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идентифицирани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от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Възложителя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; </w:t>
            </w:r>
          </w:p>
          <w:p w:rsidR="003F2D6F" w:rsidRPr="00F17AD5" w:rsidRDefault="003F2D6F" w:rsidP="004E7580">
            <w:pPr>
              <w:jc w:val="both"/>
              <w:rPr>
                <w:rFonts w:eastAsia="Calibri"/>
                <w:lang w:val="en-US" w:bidi="en-US"/>
              </w:rPr>
            </w:pPr>
            <w:r w:rsidRPr="00F17AD5">
              <w:rPr>
                <w:rFonts w:eastAsia="Calibri"/>
                <w:lang w:val="en-US" w:bidi="en-US"/>
              </w:rPr>
              <w:t xml:space="preserve">- </w:t>
            </w:r>
            <w:r w:rsidR="00136725">
              <w:rPr>
                <w:rFonts w:eastAsia="Calibri"/>
                <w:lang w:bidi="en-US"/>
              </w:rPr>
              <w:t xml:space="preserve">по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една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r w:rsidR="004E7580">
              <w:rPr>
                <w:rFonts w:eastAsia="Calibri"/>
                <w:lang w:bidi="en-US"/>
              </w:rPr>
              <w:t xml:space="preserve">мотивирана </w:t>
            </w:r>
            <w:r w:rsidR="00A764F2">
              <w:rPr>
                <w:rFonts w:eastAsia="Calibri"/>
                <w:lang w:bidi="en-US"/>
              </w:rPr>
              <w:t xml:space="preserve">и обоснована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мярка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="00136725">
              <w:rPr>
                <w:rFonts w:eastAsia="Calibri"/>
                <w:lang w:bidi="en-US"/>
              </w:rPr>
              <w:t xml:space="preserve"> недопускане,</w:t>
            </w:r>
            <w:r w:rsidRPr="00F17AD5">
              <w:rPr>
                <w:rFonts w:eastAsia="Calibri"/>
                <w:lang w:val="en-US" w:bidi="en-US"/>
              </w:rPr>
              <w:t xml:space="preserve"> </w:t>
            </w:r>
            <w:r w:rsidR="00136725">
              <w:rPr>
                <w:rFonts w:eastAsia="Calibri"/>
                <w:lang w:bidi="en-US"/>
              </w:rPr>
              <w:t>минимизиране</w:t>
            </w:r>
            <w:r w:rsidR="004E7580">
              <w:rPr>
                <w:rFonts w:eastAsia="Calibri"/>
                <w:lang w:bidi="en-US"/>
              </w:rPr>
              <w:t xml:space="preserve"> и преодоляване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всеки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от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рисковете</w:t>
            </w:r>
            <w:proofErr w:type="spellEnd"/>
            <w:r w:rsidRPr="00F17AD5">
              <w:rPr>
                <w:rFonts w:eastAsia="Calibri"/>
                <w:lang w:val="en-US" w:bidi="en-US"/>
              </w:rPr>
              <w:t>.</w:t>
            </w:r>
          </w:p>
        </w:tc>
      </w:tr>
      <w:tr w:rsidR="00A764F2" w:rsidRPr="00F17AD5" w:rsidTr="00477615">
        <w:tc>
          <w:tcPr>
            <w:tcW w:w="1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b/>
                <w:lang w:val="en-US"/>
              </w:rPr>
            </w:pPr>
            <w:r w:rsidRPr="00F17AD5">
              <w:rPr>
                <w:rFonts w:eastAsia="Calibri"/>
                <w:b/>
                <w:lang w:val="en-US"/>
              </w:rPr>
              <w:lastRenderedPageBreak/>
              <w:t xml:space="preserve">16 </w:t>
            </w:r>
            <w:proofErr w:type="spellStart"/>
            <w:r w:rsidRPr="00F17AD5">
              <w:rPr>
                <w:rFonts w:eastAsia="Calibri"/>
                <w:b/>
                <w:lang w:val="en-US"/>
              </w:rPr>
              <w:t>точки</w:t>
            </w:r>
            <w:proofErr w:type="spellEnd"/>
          </w:p>
        </w:tc>
        <w:tc>
          <w:tcPr>
            <w:tcW w:w="8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присъждане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съответния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брой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точки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тази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част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от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Предложението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изпълнение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поръчката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следва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да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съдържа</w:t>
            </w:r>
            <w:proofErr w:type="spellEnd"/>
            <w:r w:rsidRPr="00F17AD5">
              <w:rPr>
                <w:rFonts w:eastAsia="Calibri"/>
                <w:lang w:val="en-US" w:bidi="en-US"/>
              </w:rPr>
              <w:t>:</w:t>
            </w:r>
          </w:p>
          <w:p w:rsidR="003F2D6F" w:rsidRPr="00F17AD5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r w:rsidRPr="00F17AD5">
              <w:rPr>
                <w:rFonts w:eastAsia="Calibri"/>
                <w:lang w:val="en-US" w:bidi="en-US"/>
              </w:rPr>
              <w:t xml:space="preserve">- </w:t>
            </w:r>
            <w:r w:rsidR="008C3D61">
              <w:rPr>
                <w:rFonts w:eastAsia="Calibri"/>
                <w:lang w:bidi="en-US"/>
              </w:rPr>
              <w:t>анализ и оценка</w:t>
            </w:r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рисковете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идентифицирани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от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Възложителя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; </w:t>
            </w:r>
          </w:p>
          <w:p w:rsidR="003F2D6F" w:rsidRPr="00F17AD5" w:rsidRDefault="003F2D6F" w:rsidP="009439BE">
            <w:pPr>
              <w:jc w:val="both"/>
              <w:rPr>
                <w:rFonts w:eastAsia="Calibri"/>
                <w:lang w:val="en-US" w:bidi="en-US"/>
              </w:rPr>
            </w:pPr>
            <w:r w:rsidRPr="00F17AD5">
              <w:rPr>
                <w:rFonts w:eastAsia="Calibri"/>
                <w:lang w:val="en-US" w:bidi="en-US"/>
              </w:rPr>
              <w:t xml:space="preserve">- </w:t>
            </w:r>
            <w:r w:rsidR="009439BE">
              <w:rPr>
                <w:rFonts w:eastAsia="Calibri"/>
                <w:lang w:bidi="en-US"/>
              </w:rPr>
              <w:t xml:space="preserve">по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две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различни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r w:rsidR="009439BE">
              <w:rPr>
                <w:rFonts w:eastAsia="Calibri"/>
                <w:lang w:bidi="en-US"/>
              </w:rPr>
              <w:t xml:space="preserve">мотивирани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мерки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9439BE" w:rsidRPr="009439BE">
              <w:rPr>
                <w:rFonts w:eastAsia="Calibri"/>
                <w:lang w:val="en-US" w:bidi="en-US"/>
              </w:rPr>
              <w:t>недопускане</w:t>
            </w:r>
            <w:proofErr w:type="spellEnd"/>
            <w:r w:rsidR="009439BE" w:rsidRPr="009439BE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="009439BE" w:rsidRPr="009439BE">
              <w:rPr>
                <w:rFonts w:eastAsia="Calibri"/>
                <w:lang w:val="en-US" w:bidi="en-US"/>
              </w:rPr>
              <w:t>минимизиране</w:t>
            </w:r>
            <w:proofErr w:type="spellEnd"/>
            <w:r w:rsidR="009439BE" w:rsidRPr="009439BE">
              <w:rPr>
                <w:rFonts w:eastAsia="Calibri"/>
                <w:lang w:val="en-US" w:bidi="en-US"/>
              </w:rPr>
              <w:t xml:space="preserve"> и </w:t>
            </w:r>
            <w:proofErr w:type="spellStart"/>
            <w:r w:rsidR="009439BE" w:rsidRPr="009439BE">
              <w:rPr>
                <w:rFonts w:eastAsia="Calibri"/>
                <w:lang w:val="en-US" w:bidi="en-US"/>
              </w:rPr>
              <w:t>преодоляване</w:t>
            </w:r>
            <w:proofErr w:type="spellEnd"/>
            <w:r w:rsidR="009439BE" w:rsidRPr="009439BE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9439BE" w:rsidRPr="009439BE">
              <w:rPr>
                <w:rFonts w:eastAsia="Calibri"/>
                <w:lang w:val="en-US" w:bidi="en-US"/>
              </w:rPr>
              <w:t>на</w:t>
            </w:r>
            <w:proofErr w:type="spellEnd"/>
            <w:r w:rsidR="009439BE" w:rsidRPr="009439BE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9439BE" w:rsidRPr="009439BE">
              <w:rPr>
                <w:rFonts w:eastAsia="Calibri"/>
                <w:lang w:val="en-US" w:bidi="en-US"/>
              </w:rPr>
              <w:t>всеки</w:t>
            </w:r>
            <w:proofErr w:type="spellEnd"/>
            <w:r w:rsidR="009439BE" w:rsidRPr="009439BE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9439BE" w:rsidRPr="009439BE">
              <w:rPr>
                <w:rFonts w:eastAsia="Calibri"/>
                <w:lang w:val="en-US" w:bidi="en-US"/>
              </w:rPr>
              <w:t>от</w:t>
            </w:r>
            <w:proofErr w:type="spellEnd"/>
            <w:r w:rsidR="009439BE" w:rsidRPr="009439BE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9439BE" w:rsidRPr="009439BE">
              <w:rPr>
                <w:rFonts w:eastAsia="Calibri"/>
                <w:lang w:val="en-US" w:bidi="en-US"/>
              </w:rPr>
              <w:t>рисковете</w:t>
            </w:r>
            <w:proofErr w:type="spellEnd"/>
            <w:r w:rsidR="009439BE" w:rsidRPr="009439BE">
              <w:rPr>
                <w:rFonts w:eastAsia="Calibri"/>
                <w:lang w:val="en-US" w:bidi="en-US"/>
              </w:rPr>
              <w:t>.</w:t>
            </w:r>
          </w:p>
        </w:tc>
      </w:tr>
      <w:tr w:rsidR="00A764F2" w:rsidRPr="00F17AD5" w:rsidTr="00477615">
        <w:tc>
          <w:tcPr>
            <w:tcW w:w="1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b/>
              </w:rPr>
            </w:pPr>
            <w:r w:rsidRPr="00F17AD5">
              <w:rPr>
                <w:rFonts w:eastAsia="Calibri"/>
                <w:b/>
                <w:lang w:val="en-US"/>
              </w:rPr>
              <w:t xml:space="preserve">24 </w:t>
            </w:r>
            <w:r w:rsidRPr="00F17AD5">
              <w:rPr>
                <w:rFonts w:eastAsia="Calibri"/>
                <w:b/>
              </w:rPr>
              <w:t>точки</w:t>
            </w:r>
          </w:p>
        </w:tc>
        <w:tc>
          <w:tcPr>
            <w:tcW w:w="8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присъждане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съответния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брой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точки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тази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част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от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Предложението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изпълнение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поръчката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следва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да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съдържа</w:t>
            </w:r>
            <w:proofErr w:type="spellEnd"/>
            <w:r w:rsidRPr="00F17AD5">
              <w:rPr>
                <w:rFonts w:eastAsia="Calibri"/>
                <w:lang w:val="en-US" w:bidi="en-US"/>
              </w:rPr>
              <w:t>:</w:t>
            </w:r>
          </w:p>
          <w:p w:rsidR="003F2D6F" w:rsidRPr="00F17AD5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r w:rsidRPr="00F17AD5">
              <w:rPr>
                <w:rFonts w:eastAsia="Calibri"/>
                <w:lang w:val="en-US" w:bidi="en-US"/>
              </w:rPr>
              <w:t xml:space="preserve">- </w:t>
            </w:r>
            <w:r w:rsidR="00782084">
              <w:rPr>
                <w:rFonts w:eastAsia="Calibri"/>
                <w:lang w:bidi="en-US"/>
              </w:rPr>
              <w:t>анализ и оценка</w:t>
            </w:r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рисковете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идентифицирани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от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Възложителя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; </w:t>
            </w:r>
          </w:p>
          <w:p w:rsidR="003F2D6F" w:rsidRPr="00F17AD5" w:rsidRDefault="003F2D6F" w:rsidP="00CF3084">
            <w:pPr>
              <w:jc w:val="both"/>
              <w:rPr>
                <w:rFonts w:eastAsia="Calibri"/>
                <w:lang w:val="en-US" w:bidi="en-US"/>
              </w:rPr>
            </w:pPr>
            <w:r w:rsidRPr="00F17AD5">
              <w:rPr>
                <w:rFonts w:eastAsia="Calibri"/>
                <w:lang w:val="en-US" w:bidi="en-US"/>
              </w:rPr>
              <w:t xml:space="preserve">- </w:t>
            </w:r>
            <w:r w:rsidR="00CF3084">
              <w:rPr>
                <w:rFonts w:eastAsia="Calibri"/>
                <w:lang w:bidi="en-US"/>
              </w:rPr>
              <w:t xml:space="preserve">по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три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или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повече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различни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мотивиран</w:t>
            </w:r>
            <w:proofErr w:type="spellEnd"/>
            <w:r w:rsidR="00CF3084">
              <w:rPr>
                <w:rFonts w:eastAsia="Calibri"/>
                <w:lang w:bidi="en-US"/>
              </w:rPr>
              <w:t>и</w:t>
            </w:r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A764F2">
              <w:rPr>
                <w:rFonts w:eastAsia="Calibri"/>
                <w:lang w:bidi="en-US"/>
              </w:rPr>
              <w:t>и</w:t>
            </w:r>
            <w:proofErr w:type="spellEnd"/>
            <w:r w:rsidR="00A764F2">
              <w:rPr>
                <w:rFonts w:eastAsia="Calibri"/>
                <w:lang w:bidi="en-US"/>
              </w:rPr>
              <w:t xml:space="preserve"> обосновани </w:t>
            </w:r>
            <w:r w:rsidR="00CF3084" w:rsidRPr="00CF3084">
              <w:rPr>
                <w:rFonts w:eastAsia="Calibri"/>
                <w:lang w:val="en-US" w:bidi="en-US"/>
              </w:rPr>
              <w:t>м</w:t>
            </w:r>
            <w:proofErr w:type="spellStart"/>
            <w:r w:rsidR="00CF3084">
              <w:rPr>
                <w:rFonts w:eastAsia="Calibri"/>
                <w:lang w:bidi="en-US"/>
              </w:rPr>
              <w:t>ерки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за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недопускане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минимизиране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и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преодоляване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на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всеки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от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рисковете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>.</w:t>
            </w:r>
          </w:p>
        </w:tc>
      </w:tr>
      <w:tr w:rsidR="00C61708" w:rsidRPr="00F17AD5" w:rsidTr="00477615">
        <w:tc>
          <w:tcPr>
            <w:tcW w:w="1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b/>
              </w:rPr>
            </w:pPr>
            <w:r w:rsidRPr="00F17AD5">
              <w:rPr>
                <w:rFonts w:eastAsia="Calibri"/>
                <w:b/>
              </w:rPr>
              <w:t>32 точки</w:t>
            </w:r>
          </w:p>
        </w:tc>
        <w:tc>
          <w:tcPr>
            <w:tcW w:w="8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присъждане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съответния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брой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точки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тази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част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от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Предложението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за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изпълнение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поръчката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следва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да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съдържа</w:t>
            </w:r>
            <w:proofErr w:type="spellEnd"/>
            <w:r w:rsidRPr="00F17AD5">
              <w:rPr>
                <w:rFonts w:eastAsia="Calibri"/>
                <w:lang w:val="en-US" w:bidi="en-US"/>
              </w:rPr>
              <w:t>:</w:t>
            </w:r>
          </w:p>
          <w:p w:rsidR="003F2D6F" w:rsidRPr="00F17AD5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r w:rsidRPr="00F17AD5">
              <w:rPr>
                <w:rFonts w:eastAsia="Calibri"/>
                <w:lang w:val="en-US" w:bidi="en-US"/>
              </w:rPr>
              <w:t xml:space="preserve">- </w:t>
            </w:r>
            <w:r w:rsidR="00CF3084">
              <w:rPr>
                <w:rFonts w:eastAsia="Calibri"/>
                <w:lang w:bidi="en-US"/>
              </w:rPr>
              <w:t>анализ и оценка</w:t>
            </w:r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на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рисковете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идентифицирани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от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Pr="00F17AD5">
              <w:rPr>
                <w:rFonts w:eastAsia="Calibri"/>
                <w:lang w:val="en-US" w:bidi="en-US"/>
              </w:rPr>
              <w:t>Възложителя</w:t>
            </w:r>
            <w:proofErr w:type="spellEnd"/>
            <w:r w:rsidRPr="00F17AD5">
              <w:rPr>
                <w:rFonts w:eastAsia="Calibri"/>
                <w:lang w:val="en-US" w:bidi="en-US"/>
              </w:rPr>
              <w:t xml:space="preserve">; </w:t>
            </w:r>
          </w:p>
          <w:p w:rsidR="00A764F2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r w:rsidRPr="00F17AD5">
              <w:rPr>
                <w:rFonts w:eastAsia="Calibri"/>
                <w:lang w:val="en-US" w:bidi="en-US"/>
              </w:rPr>
              <w:t xml:space="preserve">-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по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три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или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повече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различни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мотивирани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r w:rsidR="00C61708">
              <w:rPr>
                <w:rFonts w:eastAsia="Calibri"/>
                <w:lang w:bidi="en-US"/>
              </w:rPr>
              <w:t xml:space="preserve">и обосновани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мерки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за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недопускане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,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минимизиране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и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преодоляване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на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всеки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от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F3084" w:rsidRPr="00CF3084">
              <w:rPr>
                <w:rFonts w:eastAsia="Calibri"/>
                <w:lang w:val="en-US" w:bidi="en-US"/>
              </w:rPr>
              <w:t>рисковете</w:t>
            </w:r>
            <w:proofErr w:type="spellEnd"/>
            <w:r w:rsidR="00CF3084" w:rsidRPr="00CF3084">
              <w:rPr>
                <w:rFonts w:eastAsia="Calibri"/>
                <w:lang w:val="en-US" w:bidi="en-US"/>
              </w:rPr>
              <w:t>.</w:t>
            </w:r>
          </w:p>
          <w:p w:rsidR="003F2D6F" w:rsidRPr="00F17AD5" w:rsidRDefault="003F2D6F" w:rsidP="00477615">
            <w:pPr>
              <w:jc w:val="both"/>
              <w:rPr>
                <w:rFonts w:eastAsia="Calibri"/>
                <w:lang w:val="en-US" w:bidi="en-US"/>
              </w:rPr>
            </w:pPr>
            <w:r w:rsidRPr="00F17AD5">
              <w:rPr>
                <w:rFonts w:eastAsia="Calibri"/>
                <w:lang w:val="en-US" w:bidi="en-US"/>
              </w:rPr>
              <w:t xml:space="preserve">- </w:t>
            </w:r>
            <w:r w:rsidR="00C61708">
              <w:rPr>
                <w:rFonts w:eastAsia="Calibri"/>
                <w:lang w:bidi="en-US"/>
              </w:rPr>
              <w:t xml:space="preserve">поне една </w:t>
            </w:r>
            <w:proofErr w:type="spellStart"/>
            <w:r w:rsidR="00C61708">
              <w:rPr>
                <w:rFonts w:eastAsia="Calibri"/>
                <w:lang w:val="en-US" w:bidi="en-US"/>
              </w:rPr>
              <w:t>обоснована</w:t>
            </w:r>
            <w:proofErr w:type="spellEnd"/>
            <w:r w:rsid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>
              <w:rPr>
                <w:rFonts w:eastAsia="Calibri"/>
                <w:lang w:val="en-US" w:bidi="en-US"/>
              </w:rPr>
              <w:t>мярка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за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справяне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с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остатъчния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риск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след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третирането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на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всеки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от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основните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 xml:space="preserve"> </w:t>
            </w:r>
            <w:proofErr w:type="spellStart"/>
            <w:r w:rsidR="00C61708" w:rsidRPr="00C61708">
              <w:rPr>
                <w:rFonts w:eastAsia="Calibri"/>
                <w:lang w:val="en-US" w:bidi="en-US"/>
              </w:rPr>
              <w:t>рискове</w:t>
            </w:r>
            <w:proofErr w:type="spellEnd"/>
            <w:r w:rsidR="00C61708" w:rsidRPr="00C61708">
              <w:rPr>
                <w:rFonts w:eastAsia="Calibri"/>
                <w:lang w:val="en-US" w:bidi="en-US"/>
              </w:rPr>
              <w:t>.</w:t>
            </w:r>
          </w:p>
        </w:tc>
      </w:tr>
      <w:tr w:rsidR="00C61708" w:rsidRPr="00F17AD5" w:rsidTr="00477615">
        <w:tc>
          <w:tcPr>
            <w:tcW w:w="1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b/>
              </w:rPr>
            </w:pPr>
            <w:r w:rsidRPr="00F17AD5">
              <w:rPr>
                <w:rFonts w:eastAsia="Calibri"/>
                <w:b/>
              </w:rPr>
              <w:t>40 точки</w:t>
            </w:r>
          </w:p>
        </w:tc>
        <w:tc>
          <w:tcPr>
            <w:tcW w:w="8249" w:type="dxa"/>
          </w:tcPr>
          <w:p w:rsidR="003F2D6F" w:rsidRPr="00F17AD5" w:rsidRDefault="003F2D6F" w:rsidP="00477615">
            <w:pPr>
              <w:jc w:val="both"/>
              <w:rPr>
                <w:rFonts w:eastAsia="Calibri"/>
                <w:lang w:bidi="en-US"/>
              </w:rPr>
            </w:pPr>
            <w:r w:rsidRPr="00F17AD5">
              <w:rPr>
                <w:rFonts w:eastAsia="Calibri"/>
                <w:lang w:bidi="en-US"/>
              </w:rPr>
              <w:t>За присъждане на съответния брой точки, тази част от Предложението за изпълнение на поръчката следва да съдържа:</w:t>
            </w:r>
          </w:p>
          <w:p w:rsidR="00C61708" w:rsidRPr="00C61708" w:rsidRDefault="00C61708" w:rsidP="00C61708">
            <w:pPr>
              <w:jc w:val="both"/>
              <w:rPr>
                <w:rFonts w:eastAsia="Calibri"/>
                <w:lang w:bidi="en-US"/>
              </w:rPr>
            </w:pPr>
            <w:r w:rsidRPr="00C61708">
              <w:rPr>
                <w:rFonts w:eastAsia="Calibri"/>
                <w:lang w:bidi="en-US"/>
              </w:rPr>
              <w:t xml:space="preserve">- анализ и оценка на рисковете, идентифицирани от Възложителя; </w:t>
            </w:r>
          </w:p>
          <w:p w:rsidR="00C61708" w:rsidRDefault="00C61708" w:rsidP="00C61708">
            <w:pPr>
              <w:jc w:val="both"/>
              <w:rPr>
                <w:rFonts w:eastAsia="Calibri"/>
                <w:lang w:bidi="en-US"/>
              </w:rPr>
            </w:pPr>
            <w:r w:rsidRPr="00C61708">
              <w:rPr>
                <w:rFonts w:eastAsia="Calibri"/>
                <w:lang w:bidi="en-US"/>
              </w:rPr>
              <w:t>- по три или повече различни мотивирани и обосновани мерки за недопускане, минимизиране и преодоляване на всеки от рисковете.</w:t>
            </w:r>
          </w:p>
          <w:p w:rsidR="003F2D6F" w:rsidRPr="00F17AD5" w:rsidRDefault="003F2D6F" w:rsidP="00C61708">
            <w:pPr>
              <w:jc w:val="both"/>
              <w:rPr>
                <w:rFonts w:eastAsia="Calibri"/>
                <w:lang w:bidi="en-US"/>
              </w:rPr>
            </w:pPr>
            <w:r w:rsidRPr="00F17AD5">
              <w:rPr>
                <w:rFonts w:eastAsia="Calibri"/>
                <w:lang w:bidi="en-US"/>
              </w:rPr>
              <w:t xml:space="preserve">- </w:t>
            </w:r>
            <w:r w:rsidR="00C61708">
              <w:rPr>
                <w:rFonts w:eastAsia="Calibri"/>
                <w:lang w:bidi="en-US"/>
              </w:rPr>
              <w:t>повече от една обоснована мярка</w:t>
            </w:r>
            <w:r w:rsidRPr="00F17AD5">
              <w:rPr>
                <w:rFonts w:eastAsia="Calibri"/>
                <w:lang w:bidi="en-US"/>
              </w:rPr>
              <w:t xml:space="preserve"> за справяне с остатъчния риск след третирането на всеки от основните рискове.</w:t>
            </w:r>
          </w:p>
        </w:tc>
      </w:tr>
    </w:tbl>
    <w:p w:rsidR="003F2D6F" w:rsidRPr="00F17AD5" w:rsidRDefault="003F2D6F" w:rsidP="003F2D6F">
      <w:pPr>
        <w:jc w:val="center"/>
        <w:rPr>
          <w:rFonts w:eastAsia="Calibri"/>
          <w:lang w:val="en-US"/>
        </w:rPr>
      </w:pPr>
    </w:p>
    <w:p w:rsidR="003F2D6F" w:rsidRPr="00F17AD5" w:rsidRDefault="003F2D6F" w:rsidP="003F2D6F">
      <w:pPr>
        <w:numPr>
          <w:ilvl w:val="1"/>
          <w:numId w:val="5"/>
        </w:numPr>
        <w:jc w:val="both"/>
        <w:rPr>
          <w:rFonts w:eastAsia="Calibri"/>
          <w:b/>
          <w:i/>
          <w:u w:val="single"/>
          <w:lang w:val="en-US"/>
        </w:rPr>
      </w:pPr>
      <w:proofErr w:type="spellStart"/>
      <w:r w:rsidRPr="00F17AD5">
        <w:rPr>
          <w:rFonts w:eastAsia="Calibri"/>
          <w:b/>
          <w:u w:val="single"/>
          <w:lang w:val="en-US"/>
        </w:rPr>
        <w:t>Оценка</w:t>
      </w:r>
      <w:proofErr w:type="spellEnd"/>
      <w:r w:rsidRPr="00F17AD5">
        <w:rPr>
          <w:rFonts w:eastAsia="Calibri"/>
          <w:b/>
          <w:u w:val="single"/>
          <w:lang w:val="en-US"/>
        </w:rPr>
        <w:t xml:space="preserve"> </w:t>
      </w:r>
      <w:proofErr w:type="spellStart"/>
      <w:r w:rsidRPr="00F17AD5">
        <w:rPr>
          <w:rFonts w:eastAsia="Calibri"/>
          <w:b/>
          <w:u w:val="single"/>
          <w:lang w:val="en-US"/>
        </w:rPr>
        <w:t>по</w:t>
      </w:r>
      <w:proofErr w:type="spellEnd"/>
      <w:r w:rsidRPr="00F17AD5">
        <w:rPr>
          <w:rFonts w:eastAsia="Calibri"/>
          <w:b/>
          <w:u w:val="single"/>
          <w:lang w:val="en-US"/>
        </w:rPr>
        <w:t xml:space="preserve"> </w:t>
      </w:r>
      <w:proofErr w:type="spellStart"/>
      <w:r w:rsidRPr="00F17AD5">
        <w:rPr>
          <w:rFonts w:eastAsia="Calibri"/>
          <w:b/>
          <w:u w:val="single"/>
          <w:lang w:val="en-US"/>
        </w:rPr>
        <w:t>показателя</w:t>
      </w:r>
      <w:proofErr w:type="spellEnd"/>
      <w:r w:rsidRPr="00F17AD5">
        <w:rPr>
          <w:rFonts w:eastAsia="Calibri"/>
          <w:b/>
          <w:u w:val="single"/>
          <w:lang w:val="en-US"/>
        </w:rPr>
        <w:t xml:space="preserve"> </w:t>
      </w:r>
      <w:proofErr w:type="spellStart"/>
      <w:r w:rsidRPr="00F17AD5">
        <w:rPr>
          <w:rFonts w:eastAsia="Calibri"/>
          <w:b/>
          <w:bCs/>
          <w:u w:val="single"/>
          <w:lang w:val="en-US"/>
        </w:rPr>
        <w:t>Цп</w:t>
      </w:r>
      <w:proofErr w:type="spellEnd"/>
      <w:r w:rsidRPr="00F17AD5">
        <w:rPr>
          <w:rFonts w:eastAsia="Calibri"/>
          <w:b/>
          <w:i/>
          <w:u w:val="single"/>
          <w:lang w:val="en-US"/>
        </w:rPr>
        <w:t xml:space="preserve"> – </w:t>
      </w:r>
      <w:proofErr w:type="spellStart"/>
      <w:r w:rsidRPr="00F17AD5">
        <w:rPr>
          <w:rFonts w:eastAsia="Calibri"/>
          <w:b/>
          <w:i/>
          <w:u w:val="single"/>
          <w:lang w:val="en-US"/>
        </w:rPr>
        <w:t>макс</w:t>
      </w:r>
      <w:proofErr w:type="spellEnd"/>
      <w:r w:rsidRPr="00F17AD5">
        <w:rPr>
          <w:rFonts w:eastAsia="Calibri"/>
          <w:b/>
          <w:i/>
          <w:u w:val="single"/>
          <w:lang w:val="en-US"/>
        </w:rPr>
        <w:t xml:space="preserve">. 100 </w:t>
      </w:r>
      <w:proofErr w:type="spellStart"/>
      <w:r w:rsidRPr="00F17AD5">
        <w:rPr>
          <w:rFonts w:eastAsia="Calibri"/>
          <w:b/>
          <w:i/>
          <w:u w:val="single"/>
          <w:lang w:val="en-US"/>
        </w:rPr>
        <w:t>точки</w:t>
      </w:r>
      <w:proofErr w:type="spellEnd"/>
    </w:p>
    <w:p w:rsidR="003F2D6F" w:rsidRPr="00F17AD5" w:rsidRDefault="003F2D6F" w:rsidP="003F2D6F">
      <w:pPr>
        <w:jc w:val="both"/>
        <w:rPr>
          <w:rFonts w:eastAsia="Calibri"/>
          <w:b/>
          <w:bCs/>
          <w:lang w:val="en-US"/>
        </w:rPr>
      </w:pPr>
      <w:proofErr w:type="spellStart"/>
      <w:r w:rsidRPr="00F17AD5">
        <w:rPr>
          <w:rFonts w:eastAsia="Calibri"/>
          <w:b/>
          <w:bCs/>
          <w:lang w:val="en-US"/>
        </w:rPr>
        <w:t>Относителната</w:t>
      </w:r>
      <w:proofErr w:type="spellEnd"/>
      <w:r w:rsidRPr="00F17AD5">
        <w:rPr>
          <w:rFonts w:eastAsia="Calibri"/>
          <w:b/>
          <w:bCs/>
          <w:lang w:val="en-US"/>
        </w:rPr>
        <w:t xml:space="preserve"> </w:t>
      </w:r>
      <w:proofErr w:type="spellStart"/>
      <w:r w:rsidRPr="00F17AD5">
        <w:rPr>
          <w:rFonts w:eastAsia="Calibri"/>
          <w:b/>
          <w:bCs/>
          <w:lang w:val="en-US"/>
        </w:rPr>
        <w:t>тежест</w:t>
      </w:r>
      <w:proofErr w:type="spellEnd"/>
      <w:r w:rsidRPr="00F17AD5">
        <w:rPr>
          <w:rFonts w:eastAsia="Calibri"/>
          <w:b/>
          <w:bCs/>
          <w:lang w:val="en-US"/>
        </w:rPr>
        <w:t xml:space="preserve"> </w:t>
      </w:r>
      <w:proofErr w:type="spellStart"/>
      <w:r w:rsidRPr="00F17AD5">
        <w:rPr>
          <w:rFonts w:eastAsia="Calibri"/>
          <w:b/>
          <w:bCs/>
          <w:lang w:val="en-US"/>
        </w:rPr>
        <w:t>на</w:t>
      </w:r>
      <w:proofErr w:type="spellEnd"/>
      <w:r w:rsidRPr="00F17AD5">
        <w:rPr>
          <w:rFonts w:eastAsia="Calibri"/>
          <w:b/>
          <w:bCs/>
          <w:lang w:val="en-US"/>
        </w:rPr>
        <w:t xml:space="preserve"> </w:t>
      </w:r>
      <w:proofErr w:type="spellStart"/>
      <w:r w:rsidRPr="00F17AD5">
        <w:rPr>
          <w:rFonts w:eastAsia="Calibri"/>
          <w:b/>
          <w:bCs/>
          <w:lang w:val="en-US"/>
        </w:rPr>
        <w:t>показателя</w:t>
      </w:r>
      <w:proofErr w:type="spellEnd"/>
      <w:r w:rsidRPr="00F17AD5">
        <w:rPr>
          <w:rFonts w:eastAsia="Calibri"/>
          <w:b/>
          <w:bCs/>
          <w:lang w:val="en-US"/>
        </w:rPr>
        <w:t xml:space="preserve"> (</w:t>
      </w:r>
      <w:proofErr w:type="spellStart"/>
      <w:r w:rsidRPr="00F17AD5">
        <w:rPr>
          <w:rFonts w:eastAsia="Calibri"/>
          <w:b/>
          <w:bCs/>
          <w:lang w:val="en-US"/>
        </w:rPr>
        <w:t>Цп</w:t>
      </w:r>
      <w:proofErr w:type="spellEnd"/>
      <w:r w:rsidRPr="00F17AD5">
        <w:rPr>
          <w:rFonts w:eastAsia="Calibri"/>
          <w:b/>
          <w:bCs/>
          <w:lang w:val="en-US"/>
        </w:rPr>
        <w:t xml:space="preserve">) в </w:t>
      </w:r>
      <w:proofErr w:type="spellStart"/>
      <w:r w:rsidRPr="00F17AD5">
        <w:rPr>
          <w:rFonts w:eastAsia="Calibri"/>
          <w:b/>
          <w:bCs/>
          <w:lang w:val="en-US"/>
        </w:rPr>
        <w:t>комплексната</w:t>
      </w:r>
      <w:proofErr w:type="spellEnd"/>
      <w:r w:rsidRPr="00F17AD5">
        <w:rPr>
          <w:rFonts w:eastAsia="Calibri"/>
          <w:b/>
          <w:bCs/>
          <w:lang w:val="en-US"/>
        </w:rPr>
        <w:t xml:space="preserve"> </w:t>
      </w:r>
      <w:proofErr w:type="spellStart"/>
      <w:r w:rsidRPr="00F17AD5">
        <w:rPr>
          <w:rFonts w:eastAsia="Calibri"/>
          <w:b/>
          <w:bCs/>
          <w:lang w:val="en-US"/>
        </w:rPr>
        <w:t>оценка</w:t>
      </w:r>
      <w:proofErr w:type="spellEnd"/>
      <w:r w:rsidRPr="00F17AD5">
        <w:rPr>
          <w:rFonts w:eastAsia="Calibri"/>
          <w:b/>
          <w:bCs/>
          <w:lang w:val="en-US"/>
        </w:rPr>
        <w:t xml:space="preserve"> е 40%.</w:t>
      </w:r>
    </w:p>
    <w:p w:rsidR="003F2D6F" w:rsidRDefault="003F2D6F" w:rsidP="003F2D6F">
      <w:pPr>
        <w:jc w:val="both"/>
        <w:rPr>
          <w:rFonts w:eastAsia="Calibri"/>
          <w:b/>
        </w:rPr>
      </w:pPr>
    </w:p>
    <w:p w:rsidR="003F2D6F" w:rsidRPr="00123136" w:rsidRDefault="003F2D6F" w:rsidP="003F2D6F">
      <w:pPr>
        <w:numPr>
          <w:ilvl w:val="0"/>
          <w:numId w:val="6"/>
        </w:numPr>
        <w:ind w:left="0" w:firstLine="720"/>
        <w:jc w:val="both"/>
        <w:rPr>
          <w:rFonts w:eastAsia="Calibri"/>
          <w:lang w:val="en-US"/>
        </w:rPr>
      </w:pPr>
      <w:proofErr w:type="spellStart"/>
      <w:r w:rsidRPr="00F17AD5">
        <w:rPr>
          <w:rFonts w:eastAsia="Calibri"/>
          <w:lang w:val="en-US"/>
        </w:rPr>
        <w:t>Цена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обезвреждане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1 </w:t>
      </w:r>
      <w:proofErr w:type="spellStart"/>
      <w:r w:rsidRPr="00F17AD5">
        <w:rPr>
          <w:rFonts w:eastAsia="Calibri"/>
          <w:lang w:val="en-US"/>
        </w:rPr>
        <w:t>тон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отпадъци</w:t>
      </w:r>
      <w:proofErr w:type="spellEnd"/>
      <w:r w:rsidRPr="00F17AD5">
        <w:rPr>
          <w:rFonts w:eastAsia="Calibri"/>
          <w:lang w:val="en-US"/>
        </w:rPr>
        <w:t xml:space="preserve">, </w:t>
      </w:r>
      <w:proofErr w:type="spellStart"/>
      <w:r w:rsidRPr="00F17AD5">
        <w:rPr>
          <w:rFonts w:eastAsia="Calibri"/>
          <w:lang w:val="en-US"/>
        </w:rPr>
        <w:t>които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нямат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опасни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свойства</w:t>
      </w:r>
      <w:proofErr w:type="spellEnd"/>
      <w:r w:rsidRPr="00F17AD5">
        <w:rPr>
          <w:rFonts w:eastAsia="Calibri"/>
          <w:lang w:val="en-US"/>
        </w:rPr>
        <w:t xml:space="preserve"> (</w:t>
      </w:r>
      <w:proofErr w:type="spellStart"/>
      <w:r w:rsidRPr="00F17AD5">
        <w:rPr>
          <w:rFonts w:eastAsia="Calibri"/>
          <w:lang w:val="en-US"/>
        </w:rPr>
        <w:t>битови</w:t>
      </w:r>
      <w:proofErr w:type="spellEnd"/>
      <w:r w:rsidRPr="00F17AD5">
        <w:rPr>
          <w:rFonts w:eastAsia="Calibri"/>
          <w:lang w:val="en-US"/>
        </w:rPr>
        <w:t xml:space="preserve"> и </w:t>
      </w:r>
      <w:proofErr w:type="spellStart"/>
      <w:r w:rsidRPr="00F17AD5">
        <w:rPr>
          <w:rFonts w:eastAsia="Calibri"/>
          <w:lang w:val="en-US"/>
        </w:rPr>
        <w:t>производствени</w:t>
      </w:r>
      <w:proofErr w:type="spellEnd"/>
      <w:r w:rsidRPr="00F17AD5">
        <w:rPr>
          <w:rFonts w:eastAsia="Calibri"/>
          <w:lang w:val="en-US"/>
        </w:rPr>
        <w:t xml:space="preserve">) в </w:t>
      </w:r>
      <w:proofErr w:type="spellStart"/>
      <w:r w:rsidRPr="00F17AD5">
        <w:rPr>
          <w:rFonts w:eastAsia="Calibri"/>
          <w:lang w:val="en-US"/>
        </w:rPr>
        <w:t>клетки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неопасни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отпадъци</w:t>
      </w:r>
      <w:proofErr w:type="spellEnd"/>
      <w:r w:rsidRPr="00F17AD5">
        <w:rPr>
          <w:rFonts w:eastAsia="Calibri"/>
          <w:lang w:val="en-US"/>
        </w:rPr>
        <w:t xml:space="preserve"> – </w:t>
      </w:r>
      <w:r w:rsidRPr="00F17AD5">
        <w:rPr>
          <w:rFonts w:eastAsia="Calibri"/>
          <w:b/>
          <w:lang w:val="en-US"/>
        </w:rPr>
        <w:t>75;</w:t>
      </w:r>
    </w:p>
    <w:p w:rsidR="003F2D6F" w:rsidRDefault="003F2D6F" w:rsidP="003F2D6F">
      <w:pPr>
        <w:ind w:left="1425"/>
        <w:jc w:val="both"/>
        <w:rPr>
          <w:rFonts w:eastAsia="Calibri"/>
        </w:rPr>
      </w:pPr>
      <w:r w:rsidRPr="004F5D5B">
        <w:rPr>
          <w:b/>
          <w:bCs/>
          <w:color w:val="000000"/>
        </w:rPr>
        <w:t>Ц</w:t>
      </w:r>
      <w:r w:rsidRPr="00AC7AE0">
        <w:rPr>
          <w:b/>
          <w:bCs/>
          <w:color w:val="000000"/>
          <w:vertAlign w:val="subscript"/>
        </w:rPr>
        <w:t>п1</w:t>
      </w:r>
      <w:r w:rsidRPr="004F5D5B">
        <w:rPr>
          <w:rFonts w:eastAsia="Calibri"/>
        </w:rPr>
        <w:t xml:space="preserve"> = Ц </w:t>
      </w:r>
      <w:r w:rsidRPr="00AC7AE0">
        <w:rPr>
          <w:bCs/>
          <w:color w:val="000000"/>
          <w:vertAlign w:val="subscript"/>
        </w:rPr>
        <w:t>п1</w:t>
      </w:r>
      <w:r>
        <w:rPr>
          <w:bCs/>
          <w:color w:val="000000"/>
          <w:vertAlign w:val="subscript"/>
        </w:rPr>
        <w:t xml:space="preserve"> </w:t>
      </w:r>
      <w:r w:rsidRPr="00AC7AE0">
        <w:rPr>
          <w:rFonts w:eastAsia="Calibri"/>
          <w:vertAlign w:val="subscript"/>
        </w:rPr>
        <w:t>мин</w:t>
      </w:r>
      <w:r w:rsidRPr="004F5D5B">
        <w:rPr>
          <w:rFonts w:eastAsia="Calibri"/>
          <w:vertAlign w:val="subscript"/>
        </w:rPr>
        <w:t xml:space="preserve">  </w:t>
      </w:r>
      <w:r w:rsidRPr="004F5D5B">
        <w:rPr>
          <w:rFonts w:eastAsia="Calibri"/>
        </w:rPr>
        <w:t xml:space="preserve">/ Ц </w:t>
      </w:r>
      <w:r w:rsidRPr="00AC7AE0">
        <w:rPr>
          <w:bCs/>
          <w:color w:val="000000"/>
          <w:vertAlign w:val="subscript"/>
        </w:rPr>
        <w:t>п1</w:t>
      </w:r>
      <w:r>
        <w:rPr>
          <w:bCs/>
          <w:color w:val="000000"/>
          <w:vertAlign w:val="subscript"/>
        </w:rPr>
        <w:t xml:space="preserve"> </w:t>
      </w:r>
      <w:r w:rsidRPr="00AC7AE0">
        <w:rPr>
          <w:rFonts w:eastAsia="Calibri"/>
          <w:vertAlign w:val="subscript"/>
        </w:rPr>
        <w:t>оценяван</w:t>
      </w:r>
      <w:r w:rsidRPr="004F5D5B">
        <w:rPr>
          <w:rFonts w:eastAsia="Calibri"/>
        </w:rPr>
        <w:t xml:space="preserve"> х</w:t>
      </w:r>
      <w:r>
        <w:rPr>
          <w:rFonts w:eastAsia="Calibri"/>
        </w:rPr>
        <w:t xml:space="preserve"> </w:t>
      </w:r>
      <w:r w:rsidRPr="004F5D5B">
        <w:rPr>
          <w:rFonts w:eastAsia="Calibri"/>
        </w:rPr>
        <w:t>75</w:t>
      </w:r>
    </w:p>
    <w:p w:rsidR="003F2D6F" w:rsidRDefault="003F2D6F" w:rsidP="003F2D6F">
      <w:pPr>
        <w:ind w:left="1425"/>
        <w:jc w:val="both"/>
        <w:rPr>
          <w:rFonts w:eastAsia="Calibri"/>
        </w:rPr>
      </w:pPr>
    </w:p>
    <w:p w:rsidR="003F2D6F" w:rsidRPr="001B3D02" w:rsidRDefault="003F2D6F" w:rsidP="003F2D6F">
      <w:pPr>
        <w:numPr>
          <w:ilvl w:val="0"/>
          <w:numId w:val="6"/>
        </w:numPr>
        <w:ind w:left="0" w:firstLine="720"/>
        <w:jc w:val="both"/>
        <w:rPr>
          <w:rFonts w:eastAsia="Calibri"/>
          <w:lang w:val="en-US"/>
        </w:rPr>
      </w:pPr>
      <w:proofErr w:type="spellStart"/>
      <w:r w:rsidRPr="00165711">
        <w:rPr>
          <w:rFonts w:eastAsia="Calibri"/>
          <w:lang w:val="en-US"/>
        </w:rPr>
        <w:t>Цена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за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обезвреждане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на</w:t>
      </w:r>
      <w:proofErr w:type="spellEnd"/>
      <w:r w:rsidRPr="00165711">
        <w:rPr>
          <w:rFonts w:eastAsia="Calibri"/>
          <w:lang w:val="en-US"/>
        </w:rPr>
        <w:t xml:space="preserve"> 1 </w:t>
      </w:r>
      <w:proofErr w:type="spellStart"/>
      <w:r w:rsidRPr="00165711">
        <w:rPr>
          <w:rFonts w:eastAsia="Calibri"/>
          <w:lang w:val="en-US"/>
        </w:rPr>
        <w:t>тон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опасни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азбестосъдържащи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отпадъци</w:t>
      </w:r>
      <w:proofErr w:type="spellEnd"/>
      <w:r w:rsidRPr="00165711">
        <w:rPr>
          <w:rFonts w:eastAsia="Calibri"/>
          <w:lang w:val="en-US"/>
        </w:rPr>
        <w:t xml:space="preserve">*, в </w:t>
      </w:r>
      <w:proofErr w:type="spellStart"/>
      <w:r w:rsidRPr="00165711">
        <w:rPr>
          <w:rFonts w:eastAsia="Calibri"/>
          <w:lang w:val="en-US"/>
        </w:rPr>
        <w:t>клетки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за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неопасни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отпадъци</w:t>
      </w:r>
      <w:proofErr w:type="spellEnd"/>
      <w:r w:rsidRPr="00165711">
        <w:rPr>
          <w:rFonts w:eastAsia="Calibri"/>
          <w:lang w:val="en-US"/>
        </w:rPr>
        <w:t xml:space="preserve"> – </w:t>
      </w:r>
      <w:proofErr w:type="gramStart"/>
      <w:r w:rsidRPr="00B70EB2">
        <w:rPr>
          <w:rFonts w:eastAsia="Calibri"/>
          <w:b/>
          <w:lang w:val="en-US"/>
        </w:rPr>
        <w:t>3</w:t>
      </w:r>
      <w:r w:rsidRPr="00165711">
        <w:rPr>
          <w:rFonts w:eastAsia="Calibri"/>
          <w:lang w:val="en-US"/>
        </w:rPr>
        <w:t xml:space="preserve">; </w:t>
      </w:r>
      <w:r>
        <w:rPr>
          <w:rFonts w:eastAsia="Calibri"/>
        </w:rPr>
        <w:t xml:space="preserve">  </w:t>
      </w:r>
      <w:proofErr w:type="gramEnd"/>
      <w:r>
        <w:rPr>
          <w:rFonts w:eastAsia="Calibri"/>
        </w:rPr>
        <w:t xml:space="preserve">  </w:t>
      </w:r>
      <w:r w:rsidRPr="00165711">
        <w:rPr>
          <w:rFonts w:eastAsia="Calibri"/>
          <w:lang w:val="en-US"/>
        </w:rPr>
        <w:t>*</w:t>
      </w:r>
      <w:proofErr w:type="spellStart"/>
      <w:r w:rsidRPr="00165711">
        <w:rPr>
          <w:rFonts w:eastAsia="Calibri"/>
          <w:lang w:val="en-US"/>
        </w:rPr>
        <w:t>Съобразно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условията</w:t>
      </w:r>
      <w:proofErr w:type="spellEnd"/>
      <w:r w:rsidRPr="00165711">
        <w:rPr>
          <w:rFonts w:eastAsia="Calibri"/>
          <w:lang w:val="en-US"/>
        </w:rPr>
        <w:t xml:space="preserve"> </w:t>
      </w:r>
      <w:proofErr w:type="spellStart"/>
      <w:r w:rsidRPr="00165711">
        <w:rPr>
          <w:rFonts w:eastAsia="Calibri"/>
          <w:lang w:val="en-US"/>
        </w:rPr>
        <w:t>на</w:t>
      </w:r>
      <w:proofErr w:type="spellEnd"/>
      <w:r w:rsidRPr="00165711">
        <w:rPr>
          <w:rFonts w:eastAsia="Calibri"/>
          <w:lang w:val="en-US"/>
        </w:rPr>
        <w:t xml:space="preserve"> КР №181-Н1/2010</w:t>
      </w:r>
    </w:p>
    <w:p w:rsidR="003F2D6F" w:rsidRPr="001B3D02" w:rsidRDefault="003F2D6F" w:rsidP="003F2D6F">
      <w:pPr>
        <w:ind w:left="1425"/>
        <w:jc w:val="both"/>
        <w:rPr>
          <w:rFonts w:eastAsia="Calibri"/>
        </w:rPr>
      </w:pPr>
      <w:proofErr w:type="spellStart"/>
      <w:r w:rsidRPr="001B3D02">
        <w:rPr>
          <w:rFonts w:eastAsia="Calibri"/>
          <w:b/>
          <w:lang w:val="en-US"/>
        </w:rPr>
        <w:t>Ц</w:t>
      </w:r>
      <w:r w:rsidRPr="001B3D02">
        <w:rPr>
          <w:rFonts w:eastAsia="Calibri"/>
          <w:b/>
          <w:vertAlign w:val="subscript"/>
          <w:lang w:val="en-US"/>
        </w:rPr>
        <w:t>п</w:t>
      </w:r>
      <w:proofErr w:type="spellEnd"/>
      <w:r>
        <w:rPr>
          <w:rFonts w:eastAsia="Calibri"/>
          <w:b/>
          <w:vertAlign w:val="subscript"/>
        </w:rPr>
        <w:t>2</w:t>
      </w:r>
      <w:r w:rsidRPr="001B3D02">
        <w:rPr>
          <w:rFonts w:eastAsia="Calibri"/>
          <w:lang w:val="en-US"/>
        </w:rPr>
        <w:t xml:space="preserve"> = Ц </w:t>
      </w:r>
      <w:r w:rsidRPr="001B3D02">
        <w:rPr>
          <w:rFonts w:eastAsia="Calibri"/>
          <w:vertAlign w:val="subscript"/>
          <w:lang w:val="en-US"/>
        </w:rPr>
        <w:t>п</w:t>
      </w:r>
      <w:r>
        <w:rPr>
          <w:rFonts w:eastAsia="Calibri"/>
          <w:vertAlign w:val="subscript"/>
        </w:rPr>
        <w:t xml:space="preserve">2 </w:t>
      </w:r>
      <w:proofErr w:type="spellStart"/>
      <w:proofErr w:type="gramStart"/>
      <w:r w:rsidRPr="001B3D02">
        <w:rPr>
          <w:rFonts w:eastAsia="Calibri"/>
          <w:vertAlign w:val="subscript"/>
          <w:lang w:val="en-US"/>
        </w:rPr>
        <w:t>мин</w:t>
      </w:r>
      <w:proofErr w:type="spellEnd"/>
      <w:r w:rsidRPr="001B3D02">
        <w:rPr>
          <w:rFonts w:eastAsia="Calibri"/>
          <w:lang w:val="en-US"/>
        </w:rPr>
        <w:t xml:space="preserve">  /</w:t>
      </w:r>
      <w:proofErr w:type="gramEnd"/>
      <w:r w:rsidRPr="001B3D02">
        <w:rPr>
          <w:rFonts w:eastAsia="Calibri"/>
          <w:lang w:val="en-US"/>
        </w:rPr>
        <w:t xml:space="preserve"> Ц </w:t>
      </w:r>
      <w:r w:rsidRPr="001B3D02">
        <w:rPr>
          <w:rFonts w:eastAsia="Calibri"/>
          <w:vertAlign w:val="subscript"/>
          <w:lang w:val="en-US"/>
        </w:rPr>
        <w:t>п</w:t>
      </w:r>
      <w:r>
        <w:rPr>
          <w:rFonts w:eastAsia="Calibri"/>
          <w:vertAlign w:val="subscript"/>
        </w:rPr>
        <w:t xml:space="preserve">2 </w:t>
      </w:r>
      <w:proofErr w:type="spellStart"/>
      <w:r w:rsidRPr="001B3D02">
        <w:rPr>
          <w:rFonts w:eastAsia="Calibri"/>
          <w:vertAlign w:val="subscript"/>
          <w:lang w:val="en-US"/>
        </w:rPr>
        <w:t>оценяван</w:t>
      </w:r>
      <w:proofErr w:type="spellEnd"/>
      <w:r w:rsidRPr="001B3D02">
        <w:rPr>
          <w:rFonts w:eastAsia="Calibri"/>
          <w:lang w:val="en-US"/>
        </w:rPr>
        <w:t xml:space="preserve"> х</w:t>
      </w:r>
      <w:r>
        <w:rPr>
          <w:rFonts w:eastAsia="Calibri"/>
        </w:rPr>
        <w:t xml:space="preserve"> 3</w:t>
      </w:r>
    </w:p>
    <w:p w:rsidR="003F2D6F" w:rsidRDefault="003F2D6F" w:rsidP="003F2D6F">
      <w:pPr>
        <w:ind w:left="1425"/>
        <w:jc w:val="both"/>
        <w:rPr>
          <w:rFonts w:eastAsia="Calibri"/>
          <w:b/>
          <w:lang w:val="en-US"/>
        </w:rPr>
      </w:pPr>
    </w:p>
    <w:p w:rsidR="003F2D6F" w:rsidRPr="00F17AD5" w:rsidRDefault="003F2D6F" w:rsidP="003F2D6F">
      <w:pPr>
        <w:ind w:left="1425"/>
        <w:jc w:val="both"/>
        <w:rPr>
          <w:rFonts w:eastAsia="Calibri"/>
          <w:lang w:val="en-US"/>
        </w:rPr>
      </w:pPr>
    </w:p>
    <w:p w:rsidR="003F2D6F" w:rsidRPr="00EA7B0B" w:rsidRDefault="003F2D6F" w:rsidP="003F2D6F">
      <w:pPr>
        <w:numPr>
          <w:ilvl w:val="0"/>
          <w:numId w:val="6"/>
        </w:numPr>
        <w:ind w:left="0" w:firstLine="709"/>
        <w:jc w:val="both"/>
        <w:rPr>
          <w:rFonts w:eastAsia="Calibri"/>
          <w:lang w:val="en-US"/>
        </w:rPr>
      </w:pPr>
      <w:proofErr w:type="spellStart"/>
      <w:r w:rsidRPr="00F17AD5">
        <w:rPr>
          <w:rFonts w:eastAsia="Calibri"/>
          <w:lang w:val="en-US"/>
        </w:rPr>
        <w:t>Цена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обезвреждане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1 </w:t>
      </w:r>
      <w:proofErr w:type="spellStart"/>
      <w:r w:rsidRPr="00F17AD5">
        <w:rPr>
          <w:rFonts w:eastAsia="Calibri"/>
          <w:lang w:val="en-US"/>
        </w:rPr>
        <w:t>тон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строителни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отпадъци</w:t>
      </w:r>
      <w:proofErr w:type="spellEnd"/>
      <w:r w:rsidRPr="00F17AD5">
        <w:rPr>
          <w:rFonts w:eastAsia="Calibri"/>
          <w:lang w:val="en-US"/>
        </w:rPr>
        <w:t xml:space="preserve"> (в </w:t>
      </w:r>
      <w:proofErr w:type="spellStart"/>
      <w:r w:rsidRPr="00F17AD5">
        <w:rPr>
          <w:rFonts w:eastAsia="Calibri"/>
          <w:lang w:val="en-US"/>
        </w:rPr>
        <w:t>клетки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инертни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отпадъци</w:t>
      </w:r>
      <w:proofErr w:type="spellEnd"/>
      <w:r w:rsidRPr="00F17AD5">
        <w:rPr>
          <w:rFonts w:eastAsia="Calibri"/>
          <w:lang w:val="en-US"/>
        </w:rPr>
        <w:t xml:space="preserve">) – </w:t>
      </w:r>
      <w:r w:rsidRPr="00F17AD5">
        <w:rPr>
          <w:rFonts w:eastAsia="Calibri"/>
          <w:b/>
          <w:lang w:val="en-US"/>
        </w:rPr>
        <w:t>10</w:t>
      </w:r>
      <w:r>
        <w:rPr>
          <w:rFonts w:eastAsia="Calibri"/>
          <w:b/>
        </w:rPr>
        <w:t>;</w:t>
      </w:r>
    </w:p>
    <w:p w:rsidR="003F2D6F" w:rsidRPr="00123136" w:rsidRDefault="003F2D6F" w:rsidP="003F2D6F">
      <w:pPr>
        <w:ind w:left="1425"/>
        <w:jc w:val="both"/>
        <w:rPr>
          <w:rFonts w:eastAsia="Calibri"/>
          <w:lang w:val="en-US"/>
        </w:rPr>
      </w:pPr>
      <w:proofErr w:type="spellStart"/>
      <w:r w:rsidRPr="001B3D02">
        <w:rPr>
          <w:rFonts w:eastAsia="Calibri"/>
          <w:b/>
          <w:lang w:val="en-US"/>
        </w:rPr>
        <w:t>Ц</w:t>
      </w:r>
      <w:r w:rsidRPr="001B3D02">
        <w:rPr>
          <w:rFonts w:eastAsia="Calibri"/>
          <w:b/>
          <w:vertAlign w:val="subscript"/>
          <w:lang w:val="en-US"/>
        </w:rPr>
        <w:t>п</w:t>
      </w:r>
      <w:proofErr w:type="spellEnd"/>
      <w:r>
        <w:rPr>
          <w:rFonts w:eastAsia="Calibri"/>
          <w:b/>
          <w:vertAlign w:val="subscript"/>
        </w:rPr>
        <w:t>3</w:t>
      </w:r>
      <w:r w:rsidRPr="001B3D02">
        <w:rPr>
          <w:rFonts w:eastAsia="Calibri"/>
          <w:lang w:val="en-US"/>
        </w:rPr>
        <w:t xml:space="preserve"> = Ц </w:t>
      </w:r>
      <w:r w:rsidRPr="001B3D02">
        <w:rPr>
          <w:rFonts w:eastAsia="Calibri"/>
          <w:vertAlign w:val="subscript"/>
          <w:lang w:val="en-US"/>
        </w:rPr>
        <w:t>п</w:t>
      </w:r>
      <w:r>
        <w:rPr>
          <w:rFonts w:eastAsia="Calibri"/>
          <w:vertAlign w:val="subscript"/>
        </w:rPr>
        <w:t xml:space="preserve">3 </w:t>
      </w:r>
      <w:proofErr w:type="spellStart"/>
      <w:proofErr w:type="gramStart"/>
      <w:r w:rsidRPr="001B3D02">
        <w:rPr>
          <w:rFonts w:eastAsia="Calibri"/>
          <w:vertAlign w:val="subscript"/>
          <w:lang w:val="en-US"/>
        </w:rPr>
        <w:t>мин</w:t>
      </w:r>
      <w:proofErr w:type="spellEnd"/>
      <w:r w:rsidRPr="001B3D02">
        <w:rPr>
          <w:rFonts w:eastAsia="Calibri"/>
          <w:lang w:val="en-US"/>
        </w:rPr>
        <w:t xml:space="preserve">  /</w:t>
      </w:r>
      <w:proofErr w:type="gramEnd"/>
      <w:r w:rsidRPr="001B3D02">
        <w:rPr>
          <w:rFonts w:eastAsia="Calibri"/>
          <w:lang w:val="en-US"/>
        </w:rPr>
        <w:t xml:space="preserve"> Ц </w:t>
      </w:r>
      <w:r w:rsidRPr="001B3D02">
        <w:rPr>
          <w:rFonts w:eastAsia="Calibri"/>
          <w:vertAlign w:val="subscript"/>
          <w:lang w:val="en-US"/>
        </w:rPr>
        <w:t>п</w:t>
      </w:r>
      <w:r>
        <w:rPr>
          <w:rFonts w:eastAsia="Calibri"/>
          <w:vertAlign w:val="subscript"/>
        </w:rPr>
        <w:t xml:space="preserve">3 </w:t>
      </w:r>
      <w:proofErr w:type="spellStart"/>
      <w:r w:rsidRPr="001B3D02">
        <w:rPr>
          <w:rFonts w:eastAsia="Calibri"/>
          <w:vertAlign w:val="subscript"/>
          <w:lang w:val="en-US"/>
        </w:rPr>
        <w:t>оценяван</w:t>
      </w:r>
      <w:proofErr w:type="spellEnd"/>
      <w:r w:rsidRPr="001B3D02">
        <w:rPr>
          <w:rFonts w:eastAsia="Calibri"/>
          <w:lang w:val="en-US"/>
        </w:rPr>
        <w:t xml:space="preserve"> х</w:t>
      </w:r>
      <w:r>
        <w:rPr>
          <w:rFonts w:eastAsia="Calibri"/>
        </w:rPr>
        <w:t xml:space="preserve"> 10</w:t>
      </w:r>
    </w:p>
    <w:p w:rsidR="003F2D6F" w:rsidRDefault="003F2D6F" w:rsidP="003F2D6F">
      <w:pPr>
        <w:ind w:left="1425"/>
        <w:jc w:val="both"/>
        <w:rPr>
          <w:rFonts w:eastAsia="Calibri"/>
          <w:b/>
          <w:lang w:val="en-US"/>
        </w:rPr>
      </w:pPr>
    </w:p>
    <w:p w:rsidR="003F2D6F" w:rsidRPr="00EA7B0B" w:rsidRDefault="003F2D6F" w:rsidP="003F2D6F">
      <w:pPr>
        <w:numPr>
          <w:ilvl w:val="0"/>
          <w:numId w:val="6"/>
        </w:numPr>
        <w:ind w:left="0" w:firstLine="720"/>
        <w:jc w:val="both"/>
        <w:rPr>
          <w:rFonts w:eastAsia="Calibri"/>
          <w:lang w:val="en-US"/>
        </w:rPr>
      </w:pPr>
      <w:proofErr w:type="spellStart"/>
      <w:r w:rsidRPr="00F17AD5">
        <w:rPr>
          <w:rFonts w:eastAsia="Calibri"/>
          <w:lang w:val="en-US"/>
        </w:rPr>
        <w:t>Цена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обезвреждане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1 </w:t>
      </w:r>
      <w:proofErr w:type="spellStart"/>
      <w:r w:rsidRPr="00F17AD5">
        <w:rPr>
          <w:rFonts w:eastAsia="Calibri"/>
          <w:lang w:val="en-US"/>
        </w:rPr>
        <w:t>тон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опасни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отпадъци</w:t>
      </w:r>
      <w:proofErr w:type="spellEnd"/>
      <w:r w:rsidRPr="00F17AD5">
        <w:rPr>
          <w:rFonts w:eastAsia="Calibri"/>
          <w:lang w:val="en-US"/>
        </w:rPr>
        <w:t xml:space="preserve"> (в </w:t>
      </w:r>
      <w:proofErr w:type="spellStart"/>
      <w:r w:rsidRPr="00F17AD5">
        <w:rPr>
          <w:rFonts w:eastAsia="Calibri"/>
          <w:lang w:val="en-US"/>
        </w:rPr>
        <w:t>клетки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опасни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отпадъци</w:t>
      </w:r>
      <w:proofErr w:type="spellEnd"/>
      <w:r w:rsidRPr="00F17AD5">
        <w:rPr>
          <w:rFonts w:eastAsia="Calibri"/>
          <w:lang w:val="en-US"/>
        </w:rPr>
        <w:t xml:space="preserve">) – </w:t>
      </w:r>
      <w:r w:rsidRPr="00F17AD5">
        <w:rPr>
          <w:rFonts w:eastAsia="Calibri"/>
          <w:b/>
          <w:lang w:val="en-US"/>
        </w:rPr>
        <w:t>7</w:t>
      </w:r>
      <w:r>
        <w:rPr>
          <w:rFonts w:eastAsia="Calibri"/>
          <w:b/>
        </w:rPr>
        <w:t>;</w:t>
      </w:r>
    </w:p>
    <w:p w:rsidR="003F2D6F" w:rsidRPr="00123136" w:rsidRDefault="003F2D6F" w:rsidP="003F2D6F">
      <w:pPr>
        <w:ind w:left="1425"/>
        <w:jc w:val="both"/>
        <w:rPr>
          <w:rFonts w:eastAsia="Calibri"/>
          <w:lang w:val="en-US"/>
        </w:rPr>
      </w:pPr>
      <w:proofErr w:type="spellStart"/>
      <w:r w:rsidRPr="001B3D02">
        <w:rPr>
          <w:rFonts w:eastAsia="Calibri"/>
          <w:b/>
          <w:lang w:val="en-US"/>
        </w:rPr>
        <w:t>Ц</w:t>
      </w:r>
      <w:r w:rsidRPr="001B3D02">
        <w:rPr>
          <w:rFonts w:eastAsia="Calibri"/>
          <w:b/>
          <w:vertAlign w:val="subscript"/>
          <w:lang w:val="en-US"/>
        </w:rPr>
        <w:t>п</w:t>
      </w:r>
      <w:proofErr w:type="spellEnd"/>
      <w:r>
        <w:rPr>
          <w:rFonts w:eastAsia="Calibri"/>
          <w:b/>
          <w:vertAlign w:val="subscript"/>
        </w:rPr>
        <w:t>4</w:t>
      </w:r>
      <w:r w:rsidRPr="001B3D02">
        <w:rPr>
          <w:rFonts w:eastAsia="Calibri"/>
          <w:lang w:val="en-US"/>
        </w:rPr>
        <w:t xml:space="preserve"> = Ц </w:t>
      </w:r>
      <w:r w:rsidRPr="001B3D02">
        <w:rPr>
          <w:rFonts w:eastAsia="Calibri"/>
          <w:vertAlign w:val="subscript"/>
          <w:lang w:val="en-US"/>
        </w:rPr>
        <w:t>п</w:t>
      </w:r>
      <w:r>
        <w:rPr>
          <w:rFonts w:eastAsia="Calibri"/>
          <w:vertAlign w:val="subscript"/>
        </w:rPr>
        <w:t xml:space="preserve">4 </w:t>
      </w:r>
      <w:proofErr w:type="spellStart"/>
      <w:proofErr w:type="gramStart"/>
      <w:r w:rsidRPr="001B3D02">
        <w:rPr>
          <w:rFonts w:eastAsia="Calibri"/>
          <w:vertAlign w:val="subscript"/>
          <w:lang w:val="en-US"/>
        </w:rPr>
        <w:t>мин</w:t>
      </w:r>
      <w:proofErr w:type="spellEnd"/>
      <w:r w:rsidRPr="001B3D02">
        <w:rPr>
          <w:rFonts w:eastAsia="Calibri"/>
          <w:lang w:val="en-US"/>
        </w:rPr>
        <w:t xml:space="preserve">  /</w:t>
      </w:r>
      <w:proofErr w:type="gramEnd"/>
      <w:r w:rsidRPr="001B3D02">
        <w:rPr>
          <w:rFonts w:eastAsia="Calibri"/>
          <w:lang w:val="en-US"/>
        </w:rPr>
        <w:t xml:space="preserve"> Ц </w:t>
      </w:r>
      <w:r w:rsidRPr="001B3D02">
        <w:rPr>
          <w:rFonts w:eastAsia="Calibri"/>
          <w:vertAlign w:val="subscript"/>
          <w:lang w:val="en-US"/>
        </w:rPr>
        <w:t>п</w:t>
      </w:r>
      <w:r>
        <w:rPr>
          <w:rFonts w:eastAsia="Calibri"/>
          <w:vertAlign w:val="subscript"/>
        </w:rPr>
        <w:t xml:space="preserve">4 </w:t>
      </w:r>
      <w:proofErr w:type="spellStart"/>
      <w:r w:rsidRPr="001B3D02">
        <w:rPr>
          <w:rFonts w:eastAsia="Calibri"/>
          <w:vertAlign w:val="subscript"/>
          <w:lang w:val="en-US"/>
        </w:rPr>
        <w:t>оценяван</w:t>
      </w:r>
      <w:proofErr w:type="spellEnd"/>
      <w:r w:rsidRPr="001B3D02">
        <w:rPr>
          <w:rFonts w:eastAsia="Calibri"/>
          <w:lang w:val="en-US"/>
        </w:rPr>
        <w:t xml:space="preserve"> х</w:t>
      </w:r>
      <w:r>
        <w:rPr>
          <w:rFonts w:eastAsia="Calibri"/>
        </w:rPr>
        <w:t xml:space="preserve"> 7</w:t>
      </w:r>
    </w:p>
    <w:p w:rsidR="003F2D6F" w:rsidRDefault="003F2D6F" w:rsidP="003F2D6F">
      <w:pPr>
        <w:ind w:left="1425"/>
        <w:jc w:val="both"/>
        <w:rPr>
          <w:rFonts w:eastAsia="Calibri"/>
          <w:b/>
          <w:lang w:val="en-US"/>
        </w:rPr>
      </w:pPr>
    </w:p>
    <w:p w:rsidR="003F2D6F" w:rsidRPr="00123136" w:rsidRDefault="003F2D6F" w:rsidP="003F2D6F">
      <w:pPr>
        <w:numPr>
          <w:ilvl w:val="0"/>
          <w:numId w:val="6"/>
        </w:numPr>
        <w:ind w:left="0" w:firstLine="720"/>
        <w:jc w:val="both"/>
        <w:rPr>
          <w:rFonts w:eastAsia="Calibri"/>
          <w:lang w:val="en-US"/>
        </w:rPr>
      </w:pPr>
      <w:proofErr w:type="spellStart"/>
      <w:r w:rsidRPr="00F17AD5">
        <w:rPr>
          <w:rFonts w:eastAsia="Calibri"/>
          <w:lang w:val="en-US"/>
        </w:rPr>
        <w:t>Цена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операция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по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оползотворяване</w:t>
      </w:r>
      <w:proofErr w:type="spellEnd"/>
      <w:r w:rsidRPr="00F17AD5">
        <w:rPr>
          <w:rFonts w:eastAsia="Calibri"/>
          <w:lang w:val="en-US"/>
        </w:rPr>
        <w:t xml:space="preserve">, </w:t>
      </w:r>
      <w:proofErr w:type="spellStart"/>
      <w:r w:rsidRPr="00F17AD5">
        <w:rPr>
          <w:rFonts w:eastAsia="Calibri"/>
          <w:lang w:val="en-US"/>
        </w:rPr>
        <w:t>обозначена</w:t>
      </w:r>
      <w:proofErr w:type="spellEnd"/>
      <w:r w:rsidRPr="00F17AD5">
        <w:rPr>
          <w:rFonts w:eastAsia="Calibri"/>
          <w:lang w:val="en-US"/>
        </w:rPr>
        <w:t xml:space="preserve"> с </w:t>
      </w:r>
      <w:proofErr w:type="spellStart"/>
      <w:r w:rsidRPr="00F17AD5">
        <w:rPr>
          <w:rFonts w:eastAsia="Calibri"/>
          <w:lang w:val="en-US"/>
        </w:rPr>
        <w:t>код</w:t>
      </w:r>
      <w:proofErr w:type="spellEnd"/>
      <w:r w:rsidRPr="00F17AD5">
        <w:rPr>
          <w:rFonts w:eastAsia="Calibri"/>
          <w:lang w:val="en-US"/>
        </w:rPr>
        <w:t xml:space="preserve"> R13 (</w:t>
      </w:r>
      <w:proofErr w:type="spellStart"/>
      <w:r w:rsidRPr="00F17AD5">
        <w:rPr>
          <w:rFonts w:eastAsia="Calibri"/>
          <w:lang w:val="en-US"/>
        </w:rPr>
        <w:t>съхраняване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отпадъци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до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извършване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която</w:t>
      </w:r>
      <w:proofErr w:type="spellEnd"/>
      <w:r w:rsidRPr="00F17AD5">
        <w:rPr>
          <w:rFonts w:eastAsia="Calibri"/>
          <w:lang w:val="en-US"/>
        </w:rPr>
        <w:t xml:space="preserve"> и </w:t>
      </w:r>
      <w:proofErr w:type="spellStart"/>
      <w:r w:rsidRPr="00F17AD5">
        <w:rPr>
          <w:rFonts w:eastAsia="Calibri"/>
          <w:lang w:val="en-US"/>
        </w:rPr>
        <w:t>да</w:t>
      </w:r>
      <w:proofErr w:type="spellEnd"/>
      <w:r w:rsidRPr="00F17AD5">
        <w:rPr>
          <w:rFonts w:eastAsia="Calibri"/>
          <w:lang w:val="en-US"/>
        </w:rPr>
        <w:t xml:space="preserve"> е </w:t>
      </w:r>
      <w:proofErr w:type="spellStart"/>
      <w:r w:rsidRPr="00F17AD5">
        <w:rPr>
          <w:rFonts w:eastAsia="Calibri"/>
          <w:lang w:val="en-US"/>
        </w:rPr>
        <w:t>от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операциите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по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оползотворяване</w:t>
      </w:r>
      <w:proofErr w:type="spellEnd"/>
      <w:r w:rsidRPr="00F17AD5">
        <w:rPr>
          <w:rFonts w:eastAsia="Calibri"/>
          <w:lang w:val="en-US"/>
        </w:rPr>
        <w:t xml:space="preserve">) – </w:t>
      </w:r>
      <w:r w:rsidRPr="00F17AD5">
        <w:rPr>
          <w:rFonts w:eastAsia="Calibri"/>
          <w:b/>
          <w:lang w:val="en-US"/>
        </w:rPr>
        <w:t>2</w:t>
      </w:r>
      <w:r>
        <w:rPr>
          <w:rFonts w:eastAsia="Calibri"/>
          <w:b/>
        </w:rPr>
        <w:t>;</w:t>
      </w:r>
    </w:p>
    <w:p w:rsidR="003F2D6F" w:rsidRPr="00345489" w:rsidRDefault="003F2D6F" w:rsidP="003F2D6F">
      <w:pPr>
        <w:ind w:left="709" w:firstLine="709"/>
        <w:jc w:val="both"/>
        <w:rPr>
          <w:rFonts w:eastAsia="Calibri"/>
        </w:rPr>
      </w:pPr>
      <w:proofErr w:type="spellStart"/>
      <w:r w:rsidRPr="00345489">
        <w:rPr>
          <w:rFonts w:eastAsia="Calibri"/>
          <w:b/>
          <w:lang w:val="en-US"/>
        </w:rPr>
        <w:t>Ц</w:t>
      </w:r>
      <w:r w:rsidRPr="00345489">
        <w:rPr>
          <w:rFonts w:eastAsia="Calibri"/>
          <w:b/>
          <w:vertAlign w:val="subscript"/>
          <w:lang w:val="en-US"/>
        </w:rPr>
        <w:t>п</w:t>
      </w:r>
      <w:proofErr w:type="spellEnd"/>
      <w:r w:rsidRPr="00345489">
        <w:rPr>
          <w:rFonts w:eastAsia="Calibri"/>
          <w:b/>
          <w:vertAlign w:val="subscript"/>
        </w:rPr>
        <w:t>5</w:t>
      </w:r>
      <w:r w:rsidRPr="00345489">
        <w:rPr>
          <w:rFonts w:eastAsia="Calibri"/>
          <w:b/>
          <w:lang w:val="en-US"/>
        </w:rPr>
        <w:t xml:space="preserve"> = </w:t>
      </w:r>
      <w:r w:rsidRPr="00345489">
        <w:rPr>
          <w:rFonts w:eastAsia="Calibri"/>
          <w:lang w:val="en-US"/>
        </w:rPr>
        <w:t xml:space="preserve">Ц </w:t>
      </w:r>
      <w:r w:rsidRPr="00345489">
        <w:rPr>
          <w:rFonts w:eastAsia="Calibri"/>
          <w:vertAlign w:val="subscript"/>
          <w:lang w:val="en-US"/>
        </w:rPr>
        <w:t>п</w:t>
      </w:r>
      <w:r w:rsidRPr="00345489">
        <w:rPr>
          <w:rFonts w:eastAsia="Calibri"/>
          <w:vertAlign w:val="subscript"/>
        </w:rPr>
        <w:t>5</w:t>
      </w:r>
      <w:r>
        <w:rPr>
          <w:rFonts w:eastAsia="Calibri"/>
          <w:vertAlign w:val="subscript"/>
        </w:rPr>
        <w:t xml:space="preserve"> </w:t>
      </w:r>
      <w:proofErr w:type="spellStart"/>
      <w:proofErr w:type="gramStart"/>
      <w:r w:rsidRPr="00345489">
        <w:rPr>
          <w:rFonts w:eastAsia="Calibri"/>
          <w:vertAlign w:val="subscript"/>
          <w:lang w:val="en-US"/>
        </w:rPr>
        <w:t>мин</w:t>
      </w:r>
      <w:proofErr w:type="spellEnd"/>
      <w:r w:rsidRPr="00345489">
        <w:rPr>
          <w:rFonts w:eastAsia="Calibri"/>
          <w:lang w:val="en-US"/>
        </w:rPr>
        <w:t xml:space="preserve">  /</w:t>
      </w:r>
      <w:proofErr w:type="gramEnd"/>
      <w:r w:rsidRPr="00345489">
        <w:rPr>
          <w:rFonts w:eastAsia="Calibri"/>
          <w:lang w:val="en-US"/>
        </w:rPr>
        <w:t xml:space="preserve"> Ц </w:t>
      </w:r>
      <w:r w:rsidRPr="00345489">
        <w:rPr>
          <w:rFonts w:eastAsia="Calibri"/>
          <w:vertAlign w:val="subscript"/>
          <w:lang w:val="en-US"/>
        </w:rPr>
        <w:t>п</w:t>
      </w:r>
      <w:r>
        <w:rPr>
          <w:rFonts w:eastAsia="Calibri"/>
          <w:vertAlign w:val="subscript"/>
        </w:rPr>
        <w:t xml:space="preserve">5 </w:t>
      </w:r>
      <w:proofErr w:type="spellStart"/>
      <w:r w:rsidRPr="00345489">
        <w:rPr>
          <w:rFonts w:eastAsia="Calibri"/>
          <w:vertAlign w:val="subscript"/>
          <w:lang w:val="en-US"/>
        </w:rPr>
        <w:t>оценяван</w:t>
      </w:r>
      <w:proofErr w:type="spellEnd"/>
      <w:r w:rsidRPr="00345489">
        <w:rPr>
          <w:rFonts w:eastAsia="Calibri"/>
          <w:lang w:val="en-US"/>
        </w:rPr>
        <w:t xml:space="preserve"> х </w:t>
      </w:r>
      <w:r>
        <w:rPr>
          <w:rFonts w:eastAsia="Calibri"/>
        </w:rPr>
        <w:t>2</w:t>
      </w:r>
    </w:p>
    <w:p w:rsidR="003F2D6F" w:rsidRPr="00F17AD5" w:rsidRDefault="003F2D6F" w:rsidP="003F2D6F">
      <w:pPr>
        <w:jc w:val="both"/>
        <w:rPr>
          <w:rFonts w:eastAsia="Calibri"/>
          <w:lang w:val="en-US"/>
        </w:rPr>
      </w:pPr>
    </w:p>
    <w:p w:rsidR="003F2D6F" w:rsidRPr="00345489" w:rsidRDefault="003F2D6F" w:rsidP="003F2D6F">
      <w:pPr>
        <w:numPr>
          <w:ilvl w:val="0"/>
          <w:numId w:val="6"/>
        </w:numPr>
        <w:ind w:left="0" w:firstLine="709"/>
        <w:jc w:val="both"/>
        <w:rPr>
          <w:rFonts w:eastAsia="Calibri"/>
          <w:lang w:val="en-US"/>
        </w:rPr>
      </w:pPr>
      <w:proofErr w:type="spellStart"/>
      <w:r w:rsidRPr="00F17AD5">
        <w:rPr>
          <w:rFonts w:eastAsia="Calibri"/>
          <w:lang w:val="en-US"/>
        </w:rPr>
        <w:lastRenderedPageBreak/>
        <w:t>Цена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операция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по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обезвреждане</w:t>
      </w:r>
      <w:proofErr w:type="spellEnd"/>
      <w:r w:rsidRPr="00F17AD5">
        <w:rPr>
          <w:rFonts w:eastAsia="Calibri"/>
          <w:lang w:val="en-US"/>
        </w:rPr>
        <w:t xml:space="preserve">, </w:t>
      </w:r>
      <w:proofErr w:type="spellStart"/>
      <w:r w:rsidRPr="00F17AD5">
        <w:rPr>
          <w:rFonts w:eastAsia="Calibri"/>
          <w:lang w:val="en-US"/>
        </w:rPr>
        <w:t>обозначена</w:t>
      </w:r>
      <w:proofErr w:type="spellEnd"/>
      <w:r w:rsidRPr="00F17AD5">
        <w:rPr>
          <w:rFonts w:eastAsia="Calibri"/>
          <w:lang w:val="en-US"/>
        </w:rPr>
        <w:t xml:space="preserve"> с </w:t>
      </w:r>
      <w:proofErr w:type="spellStart"/>
      <w:r w:rsidRPr="00F17AD5">
        <w:rPr>
          <w:rFonts w:eastAsia="Calibri"/>
          <w:lang w:val="en-US"/>
        </w:rPr>
        <w:t>код</w:t>
      </w:r>
      <w:proofErr w:type="spellEnd"/>
      <w:r w:rsidRPr="00F17AD5">
        <w:rPr>
          <w:rFonts w:eastAsia="Calibri"/>
          <w:lang w:val="en-US"/>
        </w:rPr>
        <w:t xml:space="preserve"> D 15 (</w:t>
      </w:r>
      <w:proofErr w:type="spellStart"/>
      <w:r w:rsidRPr="00F17AD5">
        <w:rPr>
          <w:rFonts w:eastAsia="Calibri"/>
          <w:lang w:val="en-US"/>
        </w:rPr>
        <w:t>съхраняване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до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извършване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която</w:t>
      </w:r>
      <w:proofErr w:type="spellEnd"/>
      <w:r w:rsidRPr="00F17AD5">
        <w:rPr>
          <w:rFonts w:eastAsia="Calibri"/>
          <w:lang w:val="en-US"/>
        </w:rPr>
        <w:t xml:space="preserve"> и </w:t>
      </w:r>
      <w:proofErr w:type="spellStart"/>
      <w:r w:rsidRPr="00F17AD5">
        <w:rPr>
          <w:rFonts w:eastAsia="Calibri"/>
          <w:lang w:val="en-US"/>
        </w:rPr>
        <w:t>да</w:t>
      </w:r>
      <w:proofErr w:type="spellEnd"/>
      <w:r w:rsidRPr="00F17AD5">
        <w:rPr>
          <w:rFonts w:eastAsia="Calibri"/>
          <w:lang w:val="en-US"/>
        </w:rPr>
        <w:t xml:space="preserve"> е </w:t>
      </w:r>
      <w:proofErr w:type="spellStart"/>
      <w:r w:rsidRPr="00F17AD5">
        <w:rPr>
          <w:rFonts w:eastAsia="Calibri"/>
          <w:lang w:val="en-US"/>
        </w:rPr>
        <w:t>от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операциите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по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обезвреждане</w:t>
      </w:r>
      <w:proofErr w:type="spellEnd"/>
      <w:r w:rsidRPr="00F17AD5">
        <w:rPr>
          <w:rFonts w:eastAsia="Calibri"/>
          <w:lang w:val="en-US"/>
        </w:rPr>
        <w:t xml:space="preserve">, </w:t>
      </w:r>
      <w:proofErr w:type="spellStart"/>
      <w:r w:rsidRPr="00F17AD5">
        <w:rPr>
          <w:rFonts w:eastAsia="Calibri"/>
          <w:lang w:val="en-US"/>
        </w:rPr>
        <w:t>освен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временното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съхраняване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до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събирането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отпадъците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мястото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образуването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им</w:t>
      </w:r>
      <w:proofErr w:type="spellEnd"/>
      <w:r w:rsidRPr="00F17AD5">
        <w:rPr>
          <w:rFonts w:eastAsia="Calibri"/>
          <w:lang w:val="en-US"/>
        </w:rPr>
        <w:t xml:space="preserve">)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херметически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затворени</w:t>
      </w:r>
      <w:proofErr w:type="spellEnd"/>
      <w:r w:rsidRPr="00F17AD5">
        <w:rPr>
          <w:rFonts w:eastAsia="Calibri"/>
          <w:lang w:val="en-US"/>
        </w:rPr>
        <w:t xml:space="preserve"> и </w:t>
      </w:r>
      <w:proofErr w:type="spellStart"/>
      <w:r w:rsidRPr="00F17AD5">
        <w:rPr>
          <w:rFonts w:eastAsia="Calibri"/>
          <w:lang w:val="en-US"/>
        </w:rPr>
        <w:t>обезопасени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за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компонентите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на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околната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среда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стоманобетонови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кубове</w:t>
      </w:r>
      <w:proofErr w:type="spellEnd"/>
      <w:r w:rsidRPr="00F17AD5">
        <w:rPr>
          <w:rFonts w:eastAsia="Calibri"/>
          <w:lang w:val="en-US"/>
        </w:rPr>
        <w:t xml:space="preserve"> с </w:t>
      </w:r>
      <w:proofErr w:type="spellStart"/>
      <w:r w:rsidRPr="00F17AD5">
        <w:rPr>
          <w:rFonts w:eastAsia="Calibri"/>
          <w:lang w:val="en-US"/>
        </w:rPr>
        <w:t>обезвредени</w:t>
      </w:r>
      <w:proofErr w:type="spellEnd"/>
      <w:r w:rsidRPr="00F17AD5">
        <w:rPr>
          <w:rFonts w:eastAsia="Calibri"/>
          <w:lang w:val="en-US"/>
        </w:rPr>
        <w:t xml:space="preserve"> в </w:t>
      </w:r>
      <w:proofErr w:type="spellStart"/>
      <w:r w:rsidRPr="00F17AD5">
        <w:rPr>
          <w:rFonts w:eastAsia="Calibri"/>
          <w:lang w:val="en-US"/>
        </w:rPr>
        <w:t>тях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опасни</w:t>
      </w:r>
      <w:proofErr w:type="spellEnd"/>
      <w:r w:rsidRPr="00F17AD5">
        <w:rPr>
          <w:rFonts w:eastAsia="Calibri"/>
          <w:lang w:val="en-US"/>
        </w:rPr>
        <w:t xml:space="preserve"> </w:t>
      </w:r>
      <w:proofErr w:type="spellStart"/>
      <w:r w:rsidRPr="00F17AD5">
        <w:rPr>
          <w:rFonts w:eastAsia="Calibri"/>
          <w:lang w:val="en-US"/>
        </w:rPr>
        <w:t>отпадъци</w:t>
      </w:r>
      <w:proofErr w:type="spellEnd"/>
      <w:r w:rsidRPr="00F17AD5">
        <w:rPr>
          <w:rFonts w:eastAsia="Calibri"/>
          <w:lang w:val="en-US"/>
        </w:rPr>
        <w:t xml:space="preserve"> – </w:t>
      </w:r>
      <w:r w:rsidRPr="00F17AD5">
        <w:rPr>
          <w:rFonts w:eastAsia="Calibri"/>
          <w:b/>
          <w:lang w:val="en-US"/>
        </w:rPr>
        <w:t>3</w:t>
      </w:r>
      <w:r w:rsidRPr="00F17AD5">
        <w:rPr>
          <w:rFonts w:eastAsia="Calibri"/>
          <w:lang w:val="en-US"/>
        </w:rPr>
        <w:t xml:space="preserve"> </w:t>
      </w:r>
    </w:p>
    <w:p w:rsidR="003F2D6F" w:rsidRPr="00345489" w:rsidRDefault="003F2D6F" w:rsidP="003F2D6F">
      <w:pPr>
        <w:ind w:left="1425"/>
        <w:jc w:val="both"/>
        <w:rPr>
          <w:rFonts w:eastAsia="Calibri"/>
        </w:rPr>
      </w:pPr>
      <w:proofErr w:type="spellStart"/>
      <w:r w:rsidRPr="00345489">
        <w:rPr>
          <w:rFonts w:eastAsia="Calibri"/>
          <w:b/>
          <w:lang w:val="en-US"/>
        </w:rPr>
        <w:t>Ц</w:t>
      </w:r>
      <w:r w:rsidRPr="00345489">
        <w:rPr>
          <w:rFonts w:eastAsia="Calibri"/>
          <w:b/>
          <w:vertAlign w:val="subscript"/>
          <w:lang w:val="en-US"/>
        </w:rPr>
        <w:t>п</w:t>
      </w:r>
      <w:proofErr w:type="spellEnd"/>
      <w:r w:rsidRPr="00345489">
        <w:rPr>
          <w:rFonts w:eastAsia="Calibri"/>
          <w:b/>
          <w:vertAlign w:val="subscript"/>
        </w:rPr>
        <w:t>6</w:t>
      </w:r>
      <w:r w:rsidRPr="00345489">
        <w:rPr>
          <w:rFonts w:eastAsia="Calibri"/>
          <w:lang w:val="en-US"/>
        </w:rPr>
        <w:t xml:space="preserve"> = Ц </w:t>
      </w:r>
      <w:r w:rsidRPr="00345489">
        <w:rPr>
          <w:rFonts w:eastAsia="Calibri"/>
          <w:vertAlign w:val="subscript"/>
          <w:lang w:val="en-US"/>
        </w:rPr>
        <w:t>п</w:t>
      </w:r>
      <w:r w:rsidRPr="00345489">
        <w:rPr>
          <w:rFonts w:eastAsia="Calibri"/>
          <w:vertAlign w:val="subscript"/>
        </w:rPr>
        <w:t>6</w:t>
      </w:r>
      <w:r>
        <w:rPr>
          <w:rFonts w:eastAsia="Calibri"/>
          <w:vertAlign w:val="subscript"/>
        </w:rPr>
        <w:t xml:space="preserve"> </w:t>
      </w:r>
      <w:proofErr w:type="spellStart"/>
      <w:proofErr w:type="gramStart"/>
      <w:r w:rsidRPr="00345489">
        <w:rPr>
          <w:rFonts w:eastAsia="Calibri"/>
          <w:vertAlign w:val="subscript"/>
          <w:lang w:val="en-US"/>
        </w:rPr>
        <w:t>мин</w:t>
      </w:r>
      <w:proofErr w:type="spellEnd"/>
      <w:r w:rsidRPr="00345489">
        <w:rPr>
          <w:rFonts w:eastAsia="Calibri"/>
          <w:lang w:val="en-US"/>
        </w:rPr>
        <w:t xml:space="preserve">  /</w:t>
      </w:r>
      <w:proofErr w:type="gramEnd"/>
      <w:r w:rsidRPr="00345489">
        <w:rPr>
          <w:rFonts w:eastAsia="Calibri"/>
          <w:lang w:val="en-US"/>
        </w:rPr>
        <w:t xml:space="preserve"> Ц </w:t>
      </w:r>
      <w:r w:rsidRPr="00345489">
        <w:rPr>
          <w:rFonts w:eastAsia="Calibri"/>
          <w:vertAlign w:val="subscript"/>
          <w:lang w:val="en-US"/>
        </w:rPr>
        <w:t>п</w:t>
      </w:r>
      <w:r w:rsidRPr="00345489">
        <w:rPr>
          <w:rFonts w:eastAsia="Calibri"/>
          <w:vertAlign w:val="subscript"/>
        </w:rPr>
        <w:t>6</w:t>
      </w:r>
      <w:r>
        <w:rPr>
          <w:rFonts w:eastAsia="Calibri"/>
          <w:vertAlign w:val="subscript"/>
        </w:rPr>
        <w:t xml:space="preserve"> </w:t>
      </w:r>
      <w:proofErr w:type="spellStart"/>
      <w:r w:rsidRPr="00345489">
        <w:rPr>
          <w:rFonts w:eastAsia="Calibri"/>
          <w:vertAlign w:val="subscript"/>
          <w:lang w:val="en-US"/>
        </w:rPr>
        <w:t>оценяван</w:t>
      </w:r>
      <w:proofErr w:type="spellEnd"/>
      <w:r w:rsidRPr="00345489">
        <w:rPr>
          <w:rFonts w:eastAsia="Calibri"/>
          <w:lang w:val="en-US"/>
        </w:rPr>
        <w:t xml:space="preserve"> х </w:t>
      </w:r>
      <w:r>
        <w:rPr>
          <w:rFonts w:eastAsia="Calibri"/>
        </w:rPr>
        <w:t>3</w:t>
      </w:r>
    </w:p>
    <w:p w:rsidR="003F2D6F" w:rsidRDefault="003F2D6F" w:rsidP="003F2D6F">
      <w:pPr>
        <w:jc w:val="both"/>
        <w:rPr>
          <w:rFonts w:eastAsia="Calibri"/>
          <w:lang w:val="en-US"/>
        </w:rPr>
      </w:pPr>
    </w:p>
    <w:p w:rsidR="003F2D6F" w:rsidRPr="007360D8" w:rsidRDefault="003F2D6F" w:rsidP="003F2D6F">
      <w:pPr>
        <w:widowControl w:val="0"/>
        <w:autoSpaceDE w:val="0"/>
        <w:autoSpaceDN w:val="0"/>
        <w:ind w:firstLine="709"/>
        <w:jc w:val="both"/>
        <w:rPr>
          <w:rFonts w:eastAsia="Calibri"/>
          <w:bCs/>
          <w:color w:val="000000"/>
          <w:lang w:val="en-US"/>
        </w:rPr>
      </w:pPr>
      <w:proofErr w:type="spellStart"/>
      <w:r w:rsidRPr="007360D8">
        <w:rPr>
          <w:rFonts w:eastAsia="Calibri"/>
          <w:bCs/>
          <w:color w:val="000000"/>
          <w:lang w:val="en-US"/>
        </w:rPr>
        <w:t>Полученото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число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всеки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от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подпоказателите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се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закръгля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до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втория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знак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след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десетичната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запетая</w:t>
      </w:r>
      <w:proofErr w:type="spellEnd"/>
      <w:r w:rsidRPr="007360D8">
        <w:rPr>
          <w:rFonts w:eastAsia="Calibri"/>
          <w:bCs/>
          <w:color w:val="000000"/>
          <w:lang w:val="en-US"/>
        </w:rPr>
        <w:t>.</w:t>
      </w:r>
      <w:r>
        <w:rPr>
          <w:rFonts w:eastAsia="Calibri"/>
          <w:bCs/>
          <w:color w:val="000000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Общата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оценка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показателя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показателя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Цп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се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изчислява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като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сбор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от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получените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оценки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посочените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по-горе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подпоказатели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, </w:t>
      </w:r>
      <w:proofErr w:type="spellStart"/>
      <w:r w:rsidRPr="007360D8">
        <w:rPr>
          <w:rFonts w:eastAsia="Calibri"/>
          <w:bCs/>
          <w:color w:val="000000"/>
          <w:lang w:val="en-US"/>
        </w:rPr>
        <w:t>както</w:t>
      </w:r>
      <w:proofErr w:type="spellEnd"/>
      <w:r w:rsidRPr="007360D8">
        <w:rPr>
          <w:rFonts w:eastAsia="Calibri"/>
          <w:bCs/>
          <w:color w:val="000000"/>
          <w:lang w:val="en-US"/>
        </w:rPr>
        <w:t xml:space="preserve"> </w:t>
      </w:r>
      <w:proofErr w:type="spellStart"/>
      <w:r w:rsidRPr="007360D8">
        <w:rPr>
          <w:rFonts w:eastAsia="Calibri"/>
          <w:bCs/>
          <w:color w:val="000000"/>
          <w:lang w:val="en-US"/>
        </w:rPr>
        <w:t>следва</w:t>
      </w:r>
      <w:proofErr w:type="spellEnd"/>
      <w:r w:rsidRPr="007360D8">
        <w:rPr>
          <w:rFonts w:eastAsia="Calibri"/>
          <w:bCs/>
          <w:color w:val="000000"/>
          <w:lang w:val="en-US"/>
        </w:rPr>
        <w:t>:</w:t>
      </w:r>
    </w:p>
    <w:p w:rsidR="003F2D6F" w:rsidRPr="005F2547" w:rsidRDefault="003F2D6F" w:rsidP="003F2D6F">
      <w:pPr>
        <w:widowControl w:val="0"/>
        <w:autoSpaceDE w:val="0"/>
        <w:autoSpaceDN w:val="0"/>
        <w:jc w:val="center"/>
        <w:rPr>
          <w:rFonts w:eastAsia="Calibri"/>
          <w:b/>
          <w:lang w:val="en-US"/>
        </w:rPr>
      </w:pPr>
      <w:proofErr w:type="spellStart"/>
      <w:r w:rsidRPr="005F2547">
        <w:rPr>
          <w:rFonts w:eastAsia="Calibri"/>
          <w:b/>
          <w:bCs/>
          <w:color w:val="000000"/>
          <w:lang w:val="en-US"/>
        </w:rPr>
        <w:t>Цп</w:t>
      </w:r>
      <w:proofErr w:type="spellEnd"/>
      <w:r w:rsidRPr="005F2547">
        <w:rPr>
          <w:rFonts w:eastAsia="Calibri"/>
          <w:b/>
          <w:bCs/>
          <w:color w:val="000000"/>
          <w:lang w:val="en-US"/>
        </w:rPr>
        <w:t xml:space="preserve"> = </w:t>
      </w:r>
      <w:r w:rsidRPr="005F2547">
        <w:rPr>
          <w:b/>
          <w:bCs/>
          <w:color w:val="000000"/>
        </w:rPr>
        <w:t>Ц</w:t>
      </w:r>
      <w:r w:rsidRPr="005F2547">
        <w:rPr>
          <w:b/>
          <w:bCs/>
          <w:color w:val="000000"/>
          <w:vertAlign w:val="subscript"/>
        </w:rPr>
        <w:t>п1</w:t>
      </w:r>
      <w:r w:rsidRPr="005F2547">
        <w:rPr>
          <w:rFonts w:eastAsia="Calibri"/>
          <w:b/>
          <w:bCs/>
          <w:color w:val="000000"/>
          <w:lang w:val="en-US"/>
        </w:rPr>
        <w:t xml:space="preserve"> + </w:t>
      </w:r>
      <w:r w:rsidRPr="005F2547">
        <w:rPr>
          <w:b/>
          <w:bCs/>
          <w:color w:val="000000"/>
        </w:rPr>
        <w:t>Ц</w:t>
      </w:r>
      <w:r w:rsidRPr="005F2547">
        <w:rPr>
          <w:b/>
          <w:bCs/>
          <w:color w:val="000000"/>
          <w:vertAlign w:val="subscript"/>
        </w:rPr>
        <w:t>п2</w:t>
      </w:r>
      <w:r w:rsidRPr="005F2547">
        <w:rPr>
          <w:rFonts w:eastAsia="Calibri"/>
          <w:b/>
          <w:bCs/>
          <w:color w:val="000000"/>
          <w:lang w:val="en-US"/>
        </w:rPr>
        <w:t xml:space="preserve"> + </w:t>
      </w:r>
      <w:r w:rsidRPr="005F2547">
        <w:rPr>
          <w:b/>
          <w:bCs/>
          <w:color w:val="000000"/>
        </w:rPr>
        <w:t>Ц</w:t>
      </w:r>
      <w:r w:rsidRPr="005F2547">
        <w:rPr>
          <w:b/>
          <w:bCs/>
          <w:color w:val="000000"/>
          <w:vertAlign w:val="subscript"/>
        </w:rPr>
        <w:t>п3</w:t>
      </w:r>
      <w:r w:rsidRPr="005F2547">
        <w:rPr>
          <w:rFonts w:eastAsia="Calibri"/>
          <w:b/>
          <w:bCs/>
          <w:color w:val="000000"/>
          <w:lang w:val="en-US"/>
        </w:rPr>
        <w:t xml:space="preserve">+ </w:t>
      </w:r>
      <w:r w:rsidRPr="005F2547">
        <w:rPr>
          <w:b/>
          <w:bCs/>
          <w:color w:val="000000"/>
        </w:rPr>
        <w:t>Ц</w:t>
      </w:r>
      <w:r w:rsidRPr="005F2547">
        <w:rPr>
          <w:b/>
          <w:bCs/>
          <w:color w:val="000000"/>
          <w:vertAlign w:val="subscript"/>
        </w:rPr>
        <w:t>п4</w:t>
      </w:r>
      <w:r w:rsidRPr="005F2547">
        <w:rPr>
          <w:rFonts w:eastAsia="Calibri"/>
          <w:b/>
          <w:bCs/>
          <w:color w:val="000000"/>
          <w:lang w:val="en-US"/>
        </w:rPr>
        <w:t xml:space="preserve">+ </w:t>
      </w:r>
      <w:r w:rsidRPr="005F2547">
        <w:rPr>
          <w:b/>
          <w:bCs/>
          <w:color w:val="000000"/>
        </w:rPr>
        <w:t>Ц</w:t>
      </w:r>
      <w:r w:rsidRPr="005F2547">
        <w:rPr>
          <w:b/>
          <w:bCs/>
          <w:color w:val="000000"/>
          <w:vertAlign w:val="subscript"/>
        </w:rPr>
        <w:t>п5</w:t>
      </w:r>
      <w:r w:rsidRPr="005F2547">
        <w:rPr>
          <w:rFonts w:eastAsia="Calibri"/>
          <w:b/>
          <w:bCs/>
          <w:color w:val="000000"/>
          <w:lang w:val="en-US"/>
        </w:rPr>
        <w:t xml:space="preserve">+ </w:t>
      </w:r>
      <w:r w:rsidRPr="005F2547">
        <w:rPr>
          <w:b/>
          <w:bCs/>
          <w:color w:val="000000"/>
        </w:rPr>
        <w:t>Ц</w:t>
      </w:r>
      <w:r w:rsidRPr="005F2547">
        <w:rPr>
          <w:b/>
          <w:bCs/>
          <w:color w:val="000000"/>
          <w:vertAlign w:val="subscript"/>
        </w:rPr>
        <w:t>п6</w:t>
      </w:r>
    </w:p>
    <w:p w:rsidR="003F2D6F" w:rsidRPr="00F17AD5" w:rsidRDefault="003F2D6F" w:rsidP="003F2D6F">
      <w:pPr>
        <w:jc w:val="both"/>
        <w:rPr>
          <w:rFonts w:eastAsia="Calibri"/>
          <w:lang w:val="en-US"/>
        </w:rPr>
      </w:pPr>
    </w:p>
    <w:p w:rsidR="003F2D6F" w:rsidRPr="002A42C5" w:rsidRDefault="003F2D6F" w:rsidP="003F2D6F">
      <w:pPr>
        <w:ind w:firstLine="709"/>
        <w:rPr>
          <w:rFonts w:eastAsia="Calibri"/>
          <w:b/>
          <w:lang w:val="en-US"/>
        </w:rPr>
      </w:pPr>
      <w:proofErr w:type="spellStart"/>
      <w:r w:rsidRPr="002A42C5">
        <w:rPr>
          <w:rFonts w:eastAsia="Calibri"/>
          <w:b/>
          <w:lang w:val="en-US"/>
        </w:rPr>
        <w:t>Комплексната</w:t>
      </w:r>
      <w:proofErr w:type="spellEnd"/>
      <w:r w:rsidRPr="002A42C5">
        <w:rPr>
          <w:rFonts w:eastAsia="Calibri"/>
          <w:b/>
          <w:lang w:val="en-US"/>
        </w:rPr>
        <w:t xml:space="preserve"> </w:t>
      </w:r>
      <w:proofErr w:type="spellStart"/>
      <w:r w:rsidRPr="002A42C5">
        <w:rPr>
          <w:rFonts w:eastAsia="Calibri"/>
          <w:b/>
          <w:lang w:val="en-US"/>
        </w:rPr>
        <w:t>оценка</w:t>
      </w:r>
      <w:proofErr w:type="spellEnd"/>
      <w:r w:rsidRPr="002A42C5">
        <w:rPr>
          <w:rFonts w:eastAsia="Calibri"/>
          <w:b/>
          <w:lang w:val="en-US"/>
        </w:rPr>
        <w:t xml:space="preserve"> </w:t>
      </w:r>
      <w:proofErr w:type="spellStart"/>
      <w:r w:rsidRPr="002A42C5">
        <w:rPr>
          <w:rFonts w:eastAsia="Calibri"/>
          <w:b/>
          <w:lang w:val="en-US"/>
        </w:rPr>
        <w:t>на</w:t>
      </w:r>
      <w:proofErr w:type="spellEnd"/>
      <w:r w:rsidRPr="002A42C5">
        <w:rPr>
          <w:rFonts w:eastAsia="Calibri"/>
          <w:b/>
          <w:lang w:val="en-US"/>
        </w:rPr>
        <w:t xml:space="preserve"> </w:t>
      </w:r>
      <w:proofErr w:type="spellStart"/>
      <w:r w:rsidRPr="002A42C5">
        <w:rPr>
          <w:rFonts w:eastAsia="Calibri"/>
          <w:b/>
          <w:lang w:val="en-US"/>
        </w:rPr>
        <w:t>офертите</w:t>
      </w:r>
      <w:proofErr w:type="spellEnd"/>
      <w:r w:rsidRPr="002A42C5">
        <w:rPr>
          <w:rFonts w:eastAsia="Calibri"/>
          <w:b/>
          <w:lang w:val="en-US"/>
        </w:rPr>
        <w:t xml:space="preserve"> (КО) </w:t>
      </w:r>
      <w:proofErr w:type="spellStart"/>
      <w:r w:rsidRPr="002A42C5">
        <w:rPr>
          <w:rFonts w:eastAsia="Calibri"/>
          <w:b/>
          <w:lang w:val="en-US"/>
        </w:rPr>
        <w:t>се</w:t>
      </w:r>
      <w:proofErr w:type="spellEnd"/>
      <w:r w:rsidRPr="002A42C5">
        <w:rPr>
          <w:rFonts w:eastAsia="Calibri"/>
          <w:b/>
          <w:lang w:val="en-US"/>
        </w:rPr>
        <w:t xml:space="preserve"> </w:t>
      </w:r>
      <w:proofErr w:type="spellStart"/>
      <w:r w:rsidRPr="002A42C5">
        <w:rPr>
          <w:rFonts w:eastAsia="Calibri"/>
          <w:b/>
          <w:lang w:val="en-US"/>
        </w:rPr>
        <w:t>определя</w:t>
      </w:r>
      <w:proofErr w:type="spellEnd"/>
      <w:r w:rsidRPr="002A42C5">
        <w:rPr>
          <w:rFonts w:eastAsia="Calibri"/>
          <w:b/>
          <w:lang w:val="en-US"/>
        </w:rPr>
        <w:t xml:space="preserve"> </w:t>
      </w:r>
      <w:proofErr w:type="spellStart"/>
      <w:r w:rsidRPr="002A42C5">
        <w:rPr>
          <w:rFonts w:eastAsia="Calibri"/>
          <w:b/>
          <w:lang w:val="en-US"/>
        </w:rPr>
        <w:t>по</w:t>
      </w:r>
      <w:proofErr w:type="spellEnd"/>
      <w:r w:rsidRPr="002A42C5">
        <w:rPr>
          <w:rFonts w:eastAsia="Calibri"/>
          <w:b/>
          <w:lang w:val="en-US"/>
        </w:rPr>
        <w:t xml:space="preserve"> </w:t>
      </w:r>
      <w:proofErr w:type="spellStart"/>
      <w:r w:rsidRPr="002A42C5">
        <w:rPr>
          <w:rFonts w:eastAsia="Calibri"/>
          <w:b/>
          <w:lang w:val="en-US"/>
        </w:rPr>
        <w:t>формулата</w:t>
      </w:r>
      <w:proofErr w:type="spellEnd"/>
      <w:r>
        <w:rPr>
          <w:rFonts w:eastAsia="Calibri"/>
          <w:b/>
        </w:rPr>
        <w:t>:</w:t>
      </w:r>
    </w:p>
    <w:p w:rsidR="003F2D6F" w:rsidRPr="002A42C5" w:rsidRDefault="003F2D6F" w:rsidP="003F2D6F">
      <w:pPr>
        <w:jc w:val="center"/>
        <w:rPr>
          <w:rFonts w:eastAsia="Calibri"/>
          <w:b/>
          <w:bCs/>
          <w:u w:val="single"/>
          <w:lang w:val="en-US"/>
        </w:rPr>
      </w:pPr>
      <w:r w:rsidRPr="002A42C5">
        <w:rPr>
          <w:rFonts w:eastAsia="Calibri"/>
          <w:b/>
          <w:bCs/>
          <w:u w:val="single"/>
          <w:lang w:val="en-US"/>
        </w:rPr>
        <w:t xml:space="preserve">КО = </w:t>
      </w:r>
      <w:proofErr w:type="spellStart"/>
      <w:r w:rsidRPr="002A42C5">
        <w:rPr>
          <w:rFonts w:eastAsia="Calibri"/>
          <w:b/>
          <w:bCs/>
          <w:u w:val="single"/>
          <w:lang w:val="en-US"/>
        </w:rPr>
        <w:t>Тпр</w:t>
      </w:r>
      <w:proofErr w:type="spellEnd"/>
      <w:r w:rsidRPr="002A42C5">
        <w:rPr>
          <w:rFonts w:eastAsia="Calibri"/>
          <w:b/>
          <w:bCs/>
          <w:u w:val="single"/>
          <w:lang w:val="en-US"/>
        </w:rPr>
        <w:t xml:space="preserve">. х </w:t>
      </w:r>
      <w:r>
        <w:rPr>
          <w:rFonts w:eastAsia="Calibri"/>
          <w:b/>
          <w:bCs/>
          <w:u w:val="single"/>
        </w:rPr>
        <w:t>6</w:t>
      </w:r>
      <w:r w:rsidRPr="002A42C5">
        <w:rPr>
          <w:rFonts w:eastAsia="Calibri"/>
          <w:b/>
          <w:bCs/>
          <w:u w:val="single"/>
          <w:lang w:val="en-US"/>
        </w:rPr>
        <w:t xml:space="preserve">0% + </w:t>
      </w:r>
      <w:proofErr w:type="spellStart"/>
      <w:r w:rsidRPr="002A42C5">
        <w:rPr>
          <w:rFonts w:eastAsia="Calibri"/>
          <w:b/>
          <w:bCs/>
          <w:u w:val="single"/>
          <w:lang w:val="en-US"/>
        </w:rPr>
        <w:t>Цп</w:t>
      </w:r>
      <w:proofErr w:type="spellEnd"/>
      <w:r w:rsidRPr="002A42C5">
        <w:rPr>
          <w:rFonts w:eastAsia="Calibri"/>
          <w:b/>
          <w:bCs/>
          <w:u w:val="single"/>
          <w:lang w:val="en-US"/>
        </w:rPr>
        <w:t xml:space="preserve"> х </w:t>
      </w:r>
      <w:r>
        <w:rPr>
          <w:rFonts w:eastAsia="Calibri"/>
          <w:b/>
          <w:bCs/>
          <w:u w:val="single"/>
        </w:rPr>
        <w:t>4</w:t>
      </w:r>
      <w:r w:rsidRPr="002A42C5">
        <w:rPr>
          <w:rFonts w:eastAsia="Calibri"/>
          <w:b/>
          <w:bCs/>
          <w:u w:val="single"/>
          <w:lang w:val="en-US"/>
        </w:rPr>
        <w:t>0 %</w:t>
      </w:r>
    </w:p>
    <w:p w:rsidR="003F2D6F" w:rsidRPr="00F17AD5" w:rsidRDefault="003F2D6F" w:rsidP="003F2D6F">
      <w:pPr>
        <w:jc w:val="center"/>
        <w:rPr>
          <w:rFonts w:eastAsia="Calibri"/>
          <w:lang w:val="en-US"/>
        </w:rPr>
      </w:pPr>
    </w:p>
    <w:p w:rsidR="003F2D6F" w:rsidRPr="00BA2562" w:rsidRDefault="003F2D6F" w:rsidP="003F2D6F">
      <w:pPr>
        <w:spacing w:after="200" w:line="276" w:lineRule="auto"/>
        <w:jc w:val="both"/>
        <w:rPr>
          <w:rFonts w:eastAsia="Calibri"/>
        </w:rPr>
      </w:pPr>
    </w:p>
    <w:p w:rsidR="004F0439" w:rsidRDefault="004F0439"/>
    <w:sectPr w:rsidR="004F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D13"/>
    <w:multiLevelType w:val="hybridMultilevel"/>
    <w:tmpl w:val="17E659B2"/>
    <w:lvl w:ilvl="0" w:tplc="FFFFFFFF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418F"/>
    <w:multiLevelType w:val="multilevel"/>
    <w:tmpl w:val="6D5E2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BD44A2"/>
    <w:multiLevelType w:val="hybridMultilevel"/>
    <w:tmpl w:val="FBD0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5D28"/>
    <w:multiLevelType w:val="hybridMultilevel"/>
    <w:tmpl w:val="2F58C002"/>
    <w:lvl w:ilvl="0" w:tplc="D4A2DC7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13830"/>
    <w:multiLevelType w:val="hybridMultilevel"/>
    <w:tmpl w:val="7C3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1D79"/>
    <w:multiLevelType w:val="hybridMultilevel"/>
    <w:tmpl w:val="CB0C4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6F"/>
    <w:rsid w:val="00136725"/>
    <w:rsid w:val="00282C7A"/>
    <w:rsid w:val="002D16E3"/>
    <w:rsid w:val="002D579A"/>
    <w:rsid w:val="003936CC"/>
    <w:rsid w:val="003F2D6F"/>
    <w:rsid w:val="004355AA"/>
    <w:rsid w:val="004E05F4"/>
    <w:rsid w:val="004E7580"/>
    <w:rsid w:val="004F0439"/>
    <w:rsid w:val="00782084"/>
    <w:rsid w:val="008C3D61"/>
    <w:rsid w:val="009439BE"/>
    <w:rsid w:val="00A764F2"/>
    <w:rsid w:val="00B941F2"/>
    <w:rsid w:val="00C0337B"/>
    <w:rsid w:val="00C47870"/>
    <w:rsid w:val="00C61708"/>
    <w:rsid w:val="00CF3084"/>
    <w:rsid w:val="00D90923"/>
    <w:rsid w:val="00DD14B3"/>
    <w:rsid w:val="00E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4BE2"/>
  <w15:chartTrackingRefBased/>
  <w15:docId w15:val="{35F9B941-94BA-4F44-9313-D929B51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2019-07-03T07:37:00Z</dcterms:created>
  <dcterms:modified xsi:type="dcterms:W3CDTF">2019-07-03T08:08:00Z</dcterms:modified>
</cp:coreProperties>
</file>